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EE" w:rsidRDefault="000E3EEE">
      <w:pPr>
        <w:ind w:left="993" w:hanging="993"/>
        <w:jc w:val="center"/>
        <w:rPr>
          <w:rFonts w:ascii="Arial Narrow" w:hAnsi="Arial Narrow" w:cs="Arial"/>
          <w:b/>
          <w:i/>
          <w:sz w:val="40"/>
          <w:szCs w:val="40"/>
        </w:rPr>
      </w:pPr>
      <w:bookmarkStart w:id="0" w:name="_GoBack"/>
      <w:bookmarkEnd w:id="0"/>
    </w:p>
    <w:p w:rsidR="00367F98" w:rsidRDefault="00367F98">
      <w:pPr>
        <w:ind w:left="993" w:hanging="993"/>
        <w:jc w:val="center"/>
        <w:rPr>
          <w:rFonts w:ascii="Arial Narrow" w:hAnsi="Arial Narrow" w:cs="Arial"/>
          <w:b/>
          <w:i/>
          <w:sz w:val="40"/>
          <w:szCs w:val="40"/>
        </w:rPr>
      </w:pPr>
      <w:r>
        <w:rPr>
          <w:rFonts w:ascii="Arial Narrow" w:hAnsi="Arial Narrow" w:cs="Arial"/>
          <w:b/>
          <w:i/>
          <w:sz w:val="40"/>
          <w:szCs w:val="40"/>
        </w:rPr>
        <w:t>Example HACC Service</w:t>
      </w:r>
    </w:p>
    <w:p w:rsidR="00367F98" w:rsidRDefault="00367F98">
      <w:pPr>
        <w:tabs>
          <w:tab w:val="left" w:pos="-1440"/>
          <w:tab w:val="left" w:pos="-720"/>
          <w:tab w:val="left" w:pos="0"/>
          <w:tab w:val="left" w:pos="282"/>
          <w:tab w:val="left" w:pos="720"/>
          <w:tab w:val="left" w:pos="111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s>
        <w:suppressAutoHyphens/>
        <w:jc w:val="center"/>
        <w:rPr>
          <w:rFonts w:ascii="Arial Narrow" w:hAnsi="Arial Narrow" w:cs="Arial"/>
          <w:b/>
          <w:spacing w:val="-3"/>
          <w:sz w:val="40"/>
          <w:szCs w:val="40"/>
          <w:lang w:val="en-US"/>
        </w:rPr>
      </w:pPr>
      <w:r>
        <w:rPr>
          <w:rFonts w:ascii="Arial Narrow" w:hAnsi="Arial Narrow" w:cs="Arial"/>
          <w:b/>
          <w:spacing w:val="-3"/>
          <w:sz w:val="40"/>
          <w:szCs w:val="40"/>
          <w:lang w:val="en-US"/>
        </w:rPr>
        <w:t xml:space="preserve">MEDICATION </w:t>
      </w:r>
      <w:r w:rsidR="00361BE7">
        <w:rPr>
          <w:rFonts w:ascii="Arial Narrow" w:hAnsi="Arial Narrow" w:cs="Arial"/>
          <w:b/>
          <w:spacing w:val="-3"/>
          <w:sz w:val="40"/>
          <w:szCs w:val="40"/>
          <w:lang w:val="en-US"/>
        </w:rPr>
        <w:t xml:space="preserve">SUPPORT AND </w:t>
      </w:r>
      <w:r>
        <w:rPr>
          <w:rFonts w:ascii="Arial Narrow" w:hAnsi="Arial Narrow" w:cs="Arial"/>
          <w:b/>
          <w:spacing w:val="-3"/>
          <w:sz w:val="40"/>
          <w:szCs w:val="40"/>
          <w:lang w:val="en-US"/>
        </w:rPr>
        <w:t>ADMINISTRATION POLICY</w:t>
      </w:r>
    </w:p>
    <w:p w:rsidR="00367F98" w:rsidRDefault="00367F98">
      <w:pPr>
        <w:tabs>
          <w:tab w:val="right" w:leader="dot" w:pos="5040"/>
          <w:tab w:val="left" w:pos="5280"/>
          <w:tab w:val="right" w:leader="dot" w:pos="8482"/>
        </w:tabs>
        <w:suppressAutoHyphens/>
        <w:jc w:val="both"/>
        <w:rPr>
          <w:rFonts w:ascii="Arial" w:hAnsi="Arial" w:cs="Arial"/>
          <w:b/>
          <w:spacing w:val="-3"/>
          <w:sz w:val="22"/>
          <w:szCs w:val="22"/>
          <w:lang w:val="en-US"/>
        </w:rPr>
      </w:pPr>
    </w:p>
    <w:p w:rsidR="00367F98" w:rsidRDefault="00367F98">
      <w:pPr>
        <w:tabs>
          <w:tab w:val="right" w:leader="dot" w:pos="5040"/>
          <w:tab w:val="left" w:pos="5280"/>
          <w:tab w:val="right" w:leader="dot" w:pos="8482"/>
        </w:tabs>
        <w:suppressAutoHyphens/>
        <w:jc w:val="both"/>
        <w:rPr>
          <w:rFonts w:ascii="Arial" w:hAnsi="Arial" w:cs="Arial"/>
          <w:b/>
          <w:spacing w:val="-3"/>
          <w:sz w:val="22"/>
          <w:szCs w:val="22"/>
          <w:lang w:val="en-US"/>
        </w:rPr>
      </w:pPr>
    </w:p>
    <w:p w:rsidR="00367F98" w:rsidRPr="007263D3" w:rsidRDefault="00367F98">
      <w:pPr>
        <w:pStyle w:val="CM19"/>
        <w:spacing w:after="0"/>
        <w:jc w:val="both"/>
        <w:rPr>
          <w:i/>
          <w:color w:val="000000"/>
          <w:sz w:val="22"/>
          <w:szCs w:val="22"/>
        </w:rPr>
      </w:pPr>
      <w:r>
        <w:rPr>
          <w:color w:val="000000"/>
          <w:sz w:val="22"/>
          <w:szCs w:val="22"/>
        </w:rPr>
        <w:t xml:space="preserve">This Policy is developed in line with the </w:t>
      </w:r>
      <w:r w:rsidR="00FE26F3" w:rsidRPr="007263D3">
        <w:rPr>
          <w:i/>
          <w:color w:val="000000"/>
          <w:sz w:val="22"/>
          <w:szCs w:val="22"/>
        </w:rPr>
        <w:t xml:space="preserve">WA HACC Program’s Medication </w:t>
      </w:r>
      <w:r w:rsidRPr="007263D3">
        <w:rPr>
          <w:i/>
          <w:color w:val="000000"/>
          <w:sz w:val="22"/>
          <w:szCs w:val="22"/>
        </w:rPr>
        <w:t>Policy Framework and Guidelines</w:t>
      </w:r>
      <w:r w:rsidR="00FE26F3">
        <w:rPr>
          <w:i/>
          <w:color w:val="000000"/>
          <w:sz w:val="22"/>
          <w:szCs w:val="22"/>
        </w:rPr>
        <w:t xml:space="preserve"> 2016.</w:t>
      </w:r>
    </w:p>
    <w:p w:rsidR="00367F98" w:rsidRDefault="00367F98">
      <w:pPr>
        <w:pStyle w:val="Default"/>
      </w:pPr>
    </w:p>
    <w:p w:rsidR="00367F98" w:rsidRDefault="00367F98">
      <w:pPr>
        <w:pStyle w:val="Default"/>
      </w:pPr>
    </w:p>
    <w:p w:rsidR="00367F98" w:rsidRDefault="00367F98">
      <w:pPr>
        <w:pStyle w:val="Heading2"/>
      </w:pPr>
      <w:r>
        <w:t xml:space="preserve">HACC Medication Beliefs and Principles </w:t>
      </w:r>
    </w:p>
    <w:p w:rsidR="00367F98" w:rsidRDefault="00367F98" w:rsidP="00292274">
      <w:pPr>
        <w:pStyle w:val="CM19"/>
        <w:spacing w:after="0" w:line="288" w:lineRule="atLeast"/>
        <w:jc w:val="both"/>
      </w:pPr>
      <w:r>
        <w:rPr>
          <w:i/>
          <w:color w:val="000000"/>
          <w:sz w:val="22"/>
          <w:szCs w:val="22"/>
        </w:rPr>
        <w:t xml:space="preserve">This </w:t>
      </w:r>
      <w:r w:rsidR="00F148C3">
        <w:rPr>
          <w:i/>
          <w:color w:val="000000"/>
          <w:sz w:val="22"/>
          <w:szCs w:val="22"/>
        </w:rPr>
        <w:t>Organisation</w:t>
      </w:r>
      <w:r>
        <w:rPr>
          <w:color w:val="000000"/>
          <w:sz w:val="22"/>
          <w:szCs w:val="22"/>
        </w:rPr>
        <w:t xml:space="preserve"> adopts the following beliefs and principles</w:t>
      </w:r>
      <w:r w:rsidR="00361BE7">
        <w:rPr>
          <w:color w:val="000000"/>
          <w:sz w:val="22"/>
          <w:szCs w:val="22"/>
        </w:rPr>
        <w:t>:</w:t>
      </w:r>
      <w:r>
        <w:rPr>
          <w:color w:val="000000"/>
          <w:sz w:val="22"/>
          <w:szCs w:val="22"/>
        </w:rPr>
        <w:t xml:space="preserve"> </w:t>
      </w:r>
    </w:p>
    <w:p w:rsidR="00367F98" w:rsidRDefault="00367F98">
      <w:pPr>
        <w:pStyle w:val="Default"/>
      </w:pPr>
    </w:p>
    <w:p w:rsidR="00367F98" w:rsidRDefault="00367F98">
      <w:pPr>
        <w:pStyle w:val="Heading3"/>
      </w:pPr>
      <w:r>
        <w:t>Beliefs:</w:t>
      </w:r>
    </w:p>
    <w:p w:rsidR="00367F98" w:rsidRDefault="00C33AB1">
      <w:pPr>
        <w:pStyle w:val="Default"/>
        <w:numPr>
          <w:ilvl w:val="0"/>
          <w:numId w:val="5"/>
        </w:numPr>
        <w:ind w:left="357" w:hanging="357"/>
        <w:jc w:val="both"/>
        <w:rPr>
          <w:color w:val="auto"/>
          <w:sz w:val="22"/>
          <w:szCs w:val="22"/>
        </w:rPr>
      </w:pPr>
      <w:r>
        <w:rPr>
          <w:color w:val="auto"/>
          <w:sz w:val="22"/>
          <w:szCs w:val="22"/>
        </w:rPr>
        <w:t>P</w:t>
      </w:r>
      <w:r w:rsidR="00FE26F3">
        <w:rPr>
          <w:color w:val="auto"/>
          <w:sz w:val="22"/>
          <w:szCs w:val="22"/>
        </w:rPr>
        <w:t>eople</w:t>
      </w:r>
      <w:r w:rsidR="00367F98">
        <w:rPr>
          <w:color w:val="auto"/>
          <w:sz w:val="22"/>
          <w:szCs w:val="22"/>
        </w:rPr>
        <w:t xml:space="preserve"> have a right to remain living in the community for as long as possible.</w:t>
      </w:r>
    </w:p>
    <w:p w:rsidR="00367F98" w:rsidRDefault="00367F98">
      <w:pPr>
        <w:pStyle w:val="Default"/>
        <w:numPr>
          <w:ilvl w:val="0"/>
          <w:numId w:val="5"/>
        </w:numPr>
        <w:spacing w:before="120"/>
        <w:jc w:val="both"/>
        <w:rPr>
          <w:color w:val="auto"/>
          <w:sz w:val="22"/>
          <w:szCs w:val="22"/>
        </w:rPr>
      </w:pPr>
      <w:r>
        <w:rPr>
          <w:color w:val="auto"/>
          <w:sz w:val="22"/>
          <w:szCs w:val="22"/>
        </w:rPr>
        <w:t>Clients should be encouraged to maintain their independence as long as possible including managing their own medicines in a safe and effective manner.</w:t>
      </w:r>
    </w:p>
    <w:p w:rsidR="00367F98" w:rsidRDefault="00367F98">
      <w:pPr>
        <w:pStyle w:val="Default"/>
        <w:numPr>
          <w:ilvl w:val="0"/>
          <w:numId w:val="5"/>
        </w:numPr>
        <w:spacing w:before="120"/>
        <w:jc w:val="both"/>
        <w:rPr>
          <w:color w:val="auto"/>
          <w:sz w:val="22"/>
          <w:szCs w:val="22"/>
        </w:rPr>
      </w:pPr>
      <w:r>
        <w:rPr>
          <w:color w:val="auto"/>
          <w:sz w:val="22"/>
          <w:szCs w:val="22"/>
        </w:rPr>
        <w:t xml:space="preserve">In endorsing the first two beliefs our support staff will </w:t>
      </w:r>
      <w:r w:rsidR="00361BE7">
        <w:rPr>
          <w:color w:val="auto"/>
          <w:sz w:val="22"/>
          <w:szCs w:val="22"/>
        </w:rPr>
        <w:t>provide medication support and/ or administration</w:t>
      </w:r>
      <w:r>
        <w:rPr>
          <w:color w:val="auto"/>
          <w:sz w:val="22"/>
          <w:szCs w:val="22"/>
        </w:rPr>
        <w:t xml:space="preserve"> and will abide by the policy and procedures outlined in this document.  </w:t>
      </w:r>
    </w:p>
    <w:p w:rsidR="00367F98" w:rsidRDefault="00367F98">
      <w:pPr>
        <w:pStyle w:val="Default"/>
        <w:numPr>
          <w:ilvl w:val="0"/>
          <w:numId w:val="5"/>
        </w:numPr>
        <w:spacing w:before="120"/>
        <w:jc w:val="both"/>
        <w:rPr>
          <w:b/>
          <w:sz w:val="22"/>
          <w:szCs w:val="22"/>
        </w:rPr>
      </w:pPr>
      <w:r>
        <w:rPr>
          <w:sz w:val="22"/>
          <w:szCs w:val="22"/>
        </w:rPr>
        <w:t>Support workers will have access to training to ensure that they have appropriate skills and knowledge to</w:t>
      </w:r>
      <w:r w:rsidR="00361BE7">
        <w:rPr>
          <w:sz w:val="22"/>
          <w:szCs w:val="22"/>
        </w:rPr>
        <w:t xml:space="preserve"> support and/or administer client medication.</w:t>
      </w:r>
      <w:r>
        <w:rPr>
          <w:sz w:val="22"/>
          <w:szCs w:val="22"/>
        </w:rPr>
        <w:t xml:space="preserve"> </w:t>
      </w:r>
    </w:p>
    <w:p w:rsidR="00367F98" w:rsidRDefault="00367F98">
      <w:pPr>
        <w:pStyle w:val="Default"/>
      </w:pPr>
    </w:p>
    <w:p w:rsidR="00367F98" w:rsidRDefault="00367F98">
      <w:pPr>
        <w:pStyle w:val="Default"/>
      </w:pPr>
    </w:p>
    <w:p w:rsidR="00367F98" w:rsidRDefault="00367F98">
      <w:pPr>
        <w:pStyle w:val="Heading3"/>
      </w:pPr>
      <w:r>
        <w:t>Principles:</w:t>
      </w:r>
    </w:p>
    <w:p w:rsidR="00367F98" w:rsidRDefault="00367F98">
      <w:pPr>
        <w:pStyle w:val="Default"/>
        <w:numPr>
          <w:ilvl w:val="0"/>
          <w:numId w:val="6"/>
        </w:numPr>
        <w:ind w:left="357" w:hanging="357"/>
        <w:jc w:val="both"/>
        <w:rPr>
          <w:color w:val="auto"/>
          <w:sz w:val="22"/>
          <w:szCs w:val="22"/>
        </w:rPr>
      </w:pPr>
      <w:r>
        <w:rPr>
          <w:i/>
          <w:color w:val="auto"/>
          <w:sz w:val="22"/>
          <w:szCs w:val="22"/>
        </w:rPr>
        <w:t xml:space="preserve">This </w:t>
      </w:r>
      <w:r w:rsidR="00F148C3">
        <w:rPr>
          <w:i/>
          <w:color w:val="auto"/>
          <w:sz w:val="22"/>
          <w:szCs w:val="22"/>
        </w:rPr>
        <w:t>Organisation</w:t>
      </w:r>
      <w:r>
        <w:rPr>
          <w:color w:val="auto"/>
          <w:sz w:val="22"/>
          <w:szCs w:val="22"/>
        </w:rPr>
        <w:t xml:space="preserve"> has established a written policy and procedures that outline the decision of </w:t>
      </w:r>
      <w:r w:rsidR="00FD4B08">
        <w:rPr>
          <w:color w:val="auto"/>
          <w:sz w:val="22"/>
          <w:szCs w:val="22"/>
        </w:rPr>
        <w:t>This Organisation</w:t>
      </w:r>
      <w:r>
        <w:rPr>
          <w:color w:val="auto"/>
          <w:sz w:val="22"/>
          <w:szCs w:val="22"/>
        </w:rPr>
        <w:t xml:space="preserve"> regarding the role of support workers in the management of client medication and any relevant risk management policy and practice issues.</w:t>
      </w:r>
    </w:p>
    <w:p w:rsidR="00367F98" w:rsidRDefault="00367F98">
      <w:pPr>
        <w:pStyle w:val="Default"/>
        <w:numPr>
          <w:ilvl w:val="0"/>
          <w:numId w:val="6"/>
        </w:numPr>
        <w:spacing w:before="120"/>
        <w:jc w:val="both"/>
        <w:rPr>
          <w:color w:val="auto"/>
          <w:sz w:val="22"/>
          <w:szCs w:val="22"/>
        </w:rPr>
      </w:pPr>
      <w:r>
        <w:rPr>
          <w:color w:val="auto"/>
          <w:sz w:val="22"/>
          <w:szCs w:val="22"/>
        </w:rPr>
        <w:t>Clients receive individual medication assessment (where appropriate) and where appropriate this assessment be in conjunction with the client, family, doctor and other health professionals.</w:t>
      </w:r>
    </w:p>
    <w:p w:rsidR="004930F7" w:rsidRPr="004930F7" w:rsidRDefault="004930F7">
      <w:pPr>
        <w:pStyle w:val="Default"/>
        <w:numPr>
          <w:ilvl w:val="0"/>
          <w:numId w:val="6"/>
        </w:numPr>
        <w:spacing w:before="120"/>
        <w:jc w:val="both"/>
        <w:rPr>
          <w:color w:val="auto"/>
          <w:sz w:val="22"/>
          <w:szCs w:val="22"/>
        </w:rPr>
      </w:pPr>
      <w:r w:rsidRPr="004930F7">
        <w:rPr>
          <w:i/>
          <w:color w:val="auto"/>
          <w:sz w:val="22"/>
          <w:szCs w:val="22"/>
        </w:rPr>
        <w:t xml:space="preserve">This </w:t>
      </w:r>
      <w:r w:rsidR="00F148C3">
        <w:rPr>
          <w:i/>
          <w:color w:val="auto"/>
          <w:sz w:val="22"/>
          <w:szCs w:val="22"/>
        </w:rPr>
        <w:t>Organisation</w:t>
      </w:r>
      <w:r w:rsidRPr="004930F7">
        <w:rPr>
          <w:i/>
          <w:color w:val="auto"/>
          <w:sz w:val="22"/>
          <w:szCs w:val="22"/>
        </w:rPr>
        <w:t xml:space="preserve"> </w:t>
      </w:r>
      <w:r w:rsidRPr="004930F7">
        <w:rPr>
          <w:color w:val="auto"/>
          <w:sz w:val="22"/>
          <w:szCs w:val="22"/>
        </w:rPr>
        <w:t xml:space="preserve">regularly </w:t>
      </w:r>
      <w:r>
        <w:rPr>
          <w:color w:val="auto"/>
          <w:sz w:val="22"/>
          <w:szCs w:val="22"/>
        </w:rPr>
        <w:t xml:space="preserve">liaises with general practitioners, pharmacists and other health professionals with regard to medications as </w:t>
      </w:r>
      <w:r w:rsidR="00FD4B08">
        <w:rPr>
          <w:color w:val="auto"/>
          <w:sz w:val="22"/>
          <w:szCs w:val="22"/>
        </w:rPr>
        <w:t>required</w:t>
      </w:r>
      <w:r>
        <w:rPr>
          <w:color w:val="auto"/>
          <w:sz w:val="22"/>
          <w:szCs w:val="22"/>
        </w:rPr>
        <w:t>.</w:t>
      </w:r>
    </w:p>
    <w:p w:rsidR="00367F98" w:rsidRDefault="00367F98">
      <w:pPr>
        <w:pStyle w:val="Default"/>
        <w:numPr>
          <w:ilvl w:val="0"/>
          <w:numId w:val="6"/>
        </w:numPr>
        <w:spacing w:before="120"/>
        <w:jc w:val="both"/>
        <w:rPr>
          <w:color w:val="auto"/>
          <w:sz w:val="22"/>
          <w:szCs w:val="22"/>
        </w:rPr>
      </w:pPr>
      <w:r>
        <w:rPr>
          <w:color w:val="auto"/>
          <w:sz w:val="22"/>
          <w:szCs w:val="22"/>
        </w:rPr>
        <w:t xml:space="preserve">Clients have a clear, individual medication </w:t>
      </w:r>
      <w:r w:rsidR="00361BE7">
        <w:rPr>
          <w:color w:val="auto"/>
          <w:sz w:val="22"/>
          <w:szCs w:val="22"/>
        </w:rPr>
        <w:t xml:space="preserve">support </w:t>
      </w:r>
      <w:r>
        <w:rPr>
          <w:color w:val="auto"/>
          <w:sz w:val="22"/>
          <w:szCs w:val="22"/>
        </w:rPr>
        <w:t>plan.</w:t>
      </w:r>
    </w:p>
    <w:p w:rsidR="00367F98" w:rsidRDefault="00367F98">
      <w:pPr>
        <w:pStyle w:val="Default"/>
        <w:numPr>
          <w:ilvl w:val="0"/>
          <w:numId w:val="6"/>
        </w:numPr>
        <w:spacing w:before="120"/>
        <w:jc w:val="both"/>
        <w:rPr>
          <w:color w:val="auto"/>
          <w:sz w:val="22"/>
          <w:szCs w:val="22"/>
        </w:rPr>
      </w:pPr>
      <w:r>
        <w:rPr>
          <w:color w:val="auto"/>
          <w:sz w:val="22"/>
          <w:szCs w:val="22"/>
        </w:rPr>
        <w:t>A consent form is completed by the client or carer, family, or guardian.</w:t>
      </w:r>
    </w:p>
    <w:p w:rsidR="00367F98" w:rsidRDefault="00367F98">
      <w:pPr>
        <w:pStyle w:val="Default"/>
        <w:numPr>
          <w:ilvl w:val="0"/>
          <w:numId w:val="6"/>
        </w:numPr>
        <w:spacing w:before="120"/>
        <w:jc w:val="both"/>
        <w:rPr>
          <w:color w:val="auto"/>
          <w:sz w:val="22"/>
          <w:szCs w:val="22"/>
        </w:rPr>
      </w:pPr>
      <w:r>
        <w:rPr>
          <w:color w:val="auto"/>
          <w:sz w:val="22"/>
          <w:szCs w:val="22"/>
        </w:rPr>
        <w:t>Clients with more complex health care needs have access to an appropriate health professional to provide back-up advice and support, as and when needed.</w:t>
      </w:r>
    </w:p>
    <w:p w:rsidR="00367F98" w:rsidRDefault="00367F98">
      <w:pPr>
        <w:pStyle w:val="Default"/>
        <w:numPr>
          <w:ilvl w:val="0"/>
          <w:numId w:val="6"/>
        </w:numPr>
        <w:spacing w:before="120"/>
        <w:ind w:left="357" w:hanging="357"/>
        <w:jc w:val="both"/>
        <w:rPr>
          <w:color w:val="auto"/>
          <w:sz w:val="22"/>
          <w:szCs w:val="22"/>
        </w:rPr>
      </w:pPr>
      <w:r>
        <w:rPr>
          <w:color w:val="auto"/>
          <w:sz w:val="22"/>
          <w:szCs w:val="22"/>
        </w:rPr>
        <w:t xml:space="preserve">Staff have access to training that provides them with the necessary skills and knowledge to confidently assist clients with </w:t>
      </w:r>
      <w:r w:rsidR="006B6741">
        <w:rPr>
          <w:color w:val="auto"/>
          <w:sz w:val="22"/>
          <w:szCs w:val="22"/>
        </w:rPr>
        <w:t>medication support</w:t>
      </w:r>
      <w:r>
        <w:rPr>
          <w:color w:val="auto"/>
          <w:sz w:val="22"/>
          <w:szCs w:val="22"/>
        </w:rPr>
        <w:t xml:space="preserve"> and</w:t>
      </w:r>
      <w:r w:rsidR="006B6741">
        <w:rPr>
          <w:color w:val="auto"/>
          <w:sz w:val="22"/>
          <w:szCs w:val="22"/>
        </w:rPr>
        <w:t>/or</w:t>
      </w:r>
      <w:r>
        <w:rPr>
          <w:color w:val="auto"/>
          <w:sz w:val="22"/>
          <w:szCs w:val="22"/>
        </w:rPr>
        <w:t xml:space="preserve"> administration.</w:t>
      </w:r>
    </w:p>
    <w:p w:rsidR="00367F98" w:rsidRDefault="00367F98">
      <w:pPr>
        <w:pStyle w:val="Default"/>
        <w:numPr>
          <w:ilvl w:val="0"/>
          <w:numId w:val="6"/>
        </w:numPr>
        <w:spacing w:before="120"/>
        <w:ind w:left="357" w:hanging="357"/>
        <w:jc w:val="both"/>
        <w:rPr>
          <w:color w:val="auto"/>
          <w:sz w:val="22"/>
          <w:szCs w:val="22"/>
        </w:rPr>
        <w:sectPr w:rsidR="00367F98">
          <w:headerReference w:type="default" r:id="rId8"/>
          <w:footerReference w:type="default" r:id="rId9"/>
          <w:type w:val="continuous"/>
          <w:pgSz w:w="11907" w:h="16840" w:code="9"/>
          <w:pgMar w:top="1440" w:right="1797" w:bottom="1440" w:left="1797" w:header="720" w:footer="720" w:gutter="0"/>
          <w:cols w:space="720"/>
          <w:noEndnote/>
        </w:sectPr>
      </w:pPr>
    </w:p>
    <w:p w:rsidR="00367F98" w:rsidRDefault="00367F98">
      <w:pPr>
        <w:pStyle w:val="Default"/>
        <w:numPr>
          <w:ilvl w:val="0"/>
          <w:numId w:val="6"/>
        </w:numPr>
        <w:spacing w:before="120"/>
        <w:ind w:left="357" w:hanging="357"/>
        <w:jc w:val="both"/>
        <w:rPr>
          <w:color w:val="auto"/>
          <w:sz w:val="22"/>
          <w:szCs w:val="22"/>
        </w:rPr>
      </w:pPr>
      <w:r>
        <w:rPr>
          <w:color w:val="auto"/>
          <w:sz w:val="22"/>
          <w:szCs w:val="22"/>
        </w:rPr>
        <w:lastRenderedPageBreak/>
        <w:t>There is an organisational commitment to ongoing assessment and monitoring of staff practices.</w:t>
      </w:r>
    </w:p>
    <w:p w:rsidR="00367F98" w:rsidRDefault="00367F98">
      <w:pPr>
        <w:pStyle w:val="Default"/>
        <w:numPr>
          <w:ilvl w:val="0"/>
          <w:numId w:val="6"/>
        </w:numPr>
        <w:spacing w:before="120"/>
        <w:rPr>
          <w:sz w:val="22"/>
          <w:szCs w:val="22"/>
        </w:rPr>
      </w:pPr>
      <w:r w:rsidRPr="00FD4B08">
        <w:rPr>
          <w:i/>
          <w:color w:val="auto"/>
          <w:sz w:val="22"/>
          <w:szCs w:val="22"/>
        </w:rPr>
        <w:t xml:space="preserve">This </w:t>
      </w:r>
      <w:r w:rsidR="00F148C3" w:rsidRPr="00FD4B08">
        <w:rPr>
          <w:i/>
          <w:color w:val="auto"/>
          <w:sz w:val="22"/>
          <w:szCs w:val="22"/>
        </w:rPr>
        <w:t>Organisation</w:t>
      </w:r>
      <w:r>
        <w:rPr>
          <w:color w:val="auto"/>
          <w:sz w:val="22"/>
          <w:szCs w:val="22"/>
        </w:rPr>
        <w:t xml:space="preserve"> is committed to ongoing continuous improvement in the management and administration of client medication.</w:t>
      </w:r>
    </w:p>
    <w:p w:rsidR="00367F98" w:rsidRDefault="00367F98">
      <w:pPr>
        <w:pStyle w:val="Default"/>
        <w:rPr>
          <w:color w:val="auto"/>
          <w:sz w:val="22"/>
          <w:szCs w:val="22"/>
        </w:rPr>
      </w:pPr>
    </w:p>
    <w:p w:rsidR="00367F98" w:rsidRDefault="00367F98">
      <w:pPr>
        <w:pStyle w:val="Default"/>
        <w:rPr>
          <w:sz w:val="22"/>
          <w:szCs w:val="22"/>
        </w:rPr>
      </w:pPr>
    </w:p>
    <w:p w:rsidR="00367F98" w:rsidRDefault="00367F98">
      <w:pPr>
        <w:pStyle w:val="Heading2"/>
      </w:pPr>
      <w:r>
        <w:t xml:space="preserve">DEFINITIONS – Medication </w:t>
      </w:r>
      <w:r w:rsidR="00361BE7">
        <w:t>SUPPORT</w:t>
      </w:r>
      <w:r>
        <w:t xml:space="preserve"> and Administration</w:t>
      </w:r>
    </w:p>
    <w:p w:rsidR="00367F98" w:rsidRDefault="006B6741">
      <w:pPr>
        <w:pStyle w:val="CM19"/>
        <w:spacing w:after="0"/>
        <w:jc w:val="both"/>
        <w:rPr>
          <w:sz w:val="22"/>
          <w:szCs w:val="22"/>
        </w:rPr>
      </w:pPr>
      <w:r>
        <w:rPr>
          <w:b/>
          <w:sz w:val="22"/>
          <w:szCs w:val="22"/>
        </w:rPr>
        <w:t>Medication support</w:t>
      </w:r>
      <w:r w:rsidR="00361BE7">
        <w:rPr>
          <w:sz w:val="22"/>
          <w:szCs w:val="22"/>
        </w:rPr>
        <w:t xml:space="preserve"> is </w:t>
      </w:r>
      <w:r w:rsidR="00367F98">
        <w:rPr>
          <w:sz w:val="22"/>
          <w:szCs w:val="22"/>
        </w:rPr>
        <w:t xml:space="preserve">the prompting and/or assisting </w:t>
      </w:r>
      <w:r w:rsidR="00361BE7">
        <w:rPr>
          <w:sz w:val="22"/>
          <w:szCs w:val="22"/>
        </w:rPr>
        <w:t>the client with self medication</w:t>
      </w:r>
      <w:r w:rsidR="00367F98">
        <w:rPr>
          <w:sz w:val="22"/>
          <w:szCs w:val="22"/>
        </w:rPr>
        <w:t xml:space="preserve"> </w:t>
      </w:r>
      <w:r w:rsidR="00367F98">
        <w:rPr>
          <w:color w:val="000000"/>
          <w:sz w:val="22"/>
          <w:szCs w:val="22"/>
        </w:rPr>
        <w:t>and</w:t>
      </w:r>
      <w:r w:rsidR="00361BE7">
        <w:rPr>
          <w:color w:val="000000"/>
          <w:sz w:val="22"/>
          <w:szCs w:val="22"/>
        </w:rPr>
        <w:t xml:space="preserve"> may</w:t>
      </w:r>
      <w:r w:rsidR="00367F98">
        <w:rPr>
          <w:color w:val="000000"/>
          <w:sz w:val="22"/>
          <w:szCs w:val="22"/>
        </w:rPr>
        <w:t xml:space="preserve"> i</w:t>
      </w:r>
      <w:r w:rsidR="00367F98">
        <w:rPr>
          <w:sz w:val="22"/>
          <w:szCs w:val="22"/>
        </w:rPr>
        <w:t>nvolve:</w:t>
      </w:r>
    </w:p>
    <w:p w:rsidR="00367F98" w:rsidRDefault="00367F98">
      <w:pPr>
        <w:pStyle w:val="CM19"/>
        <w:numPr>
          <w:ilvl w:val="0"/>
          <w:numId w:val="18"/>
        </w:numPr>
        <w:spacing w:before="120" w:after="0"/>
        <w:jc w:val="both"/>
        <w:rPr>
          <w:sz w:val="22"/>
          <w:szCs w:val="22"/>
        </w:rPr>
      </w:pPr>
      <w:r>
        <w:rPr>
          <w:sz w:val="22"/>
          <w:szCs w:val="22"/>
        </w:rPr>
        <w:t>reminding and/or prompting the client to take the medication</w:t>
      </w:r>
    </w:p>
    <w:p w:rsidR="00367F98" w:rsidRDefault="00367F98">
      <w:pPr>
        <w:pStyle w:val="CM19"/>
        <w:numPr>
          <w:ilvl w:val="0"/>
          <w:numId w:val="18"/>
        </w:numPr>
        <w:spacing w:before="120" w:after="0"/>
        <w:jc w:val="both"/>
        <w:rPr>
          <w:sz w:val="22"/>
          <w:szCs w:val="22"/>
        </w:rPr>
      </w:pPr>
      <w:r>
        <w:rPr>
          <w:sz w:val="22"/>
          <w:szCs w:val="22"/>
        </w:rPr>
        <w:t>assisting (if needed) with opening of medication containers for the client</w:t>
      </w:r>
    </w:p>
    <w:p w:rsidR="00367F98" w:rsidRDefault="00367F98">
      <w:pPr>
        <w:pStyle w:val="CM19"/>
        <w:numPr>
          <w:ilvl w:val="0"/>
          <w:numId w:val="18"/>
        </w:numPr>
        <w:spacing w:before="120" w:after="0"/>
        <w:jc w:val="both"/>
        <w:rPr>
          <w:sz w:val="22"/>
          <w:szCs w:val="22"/>
        </w:rPr>
      </w:pPr>
      <w:r>
        <w:rPr>
          <w:sz w:val="22"/>
          <w:szCs w:val="22"/>
        </w:rPr>
        <w:t xml:space="preserve">and other assistance not involving medication administration. </w:t>
      </w:r>
    </w:p>
    <w:p w:rsidR="00367F98" w:rsidRDefault="00367F98">
      <w:pPr>
        <w:pStyle w:val="CM19"/>
        <w:spacing w:after="0"/>
        <w:jc w:val="both"/>
        <w:rPr>
          <w:b/>
          <w:bCs/>
          <w:sz w:val="22"/>
          <w:szCs w:val="22"/>
        </w:rPr>
      </w:pPr>
    </w:p>
    <w:p w:rsidR="00367F98" w:rsidRDefault="00367F98">
      <w:pPr>
        <w:pStyle w:val="CM19"/>
        <w:spacing w:after="0"/>
        <w:jc w:val="both"/>
        <w:rPr>
          <w:b/>
          <w:bCs/>
          <w:sz w:val="22"/>
          <w:szCs w:val="22"/>
        </w:rPr>
      </w:pPr>
      <w:r>
        <w:rPr>
          <w:b/>
          <w:bCs/>
          <w:sz w:val="22"/>
          <w:szCs w:val="22"/>
          <w:lang w:val="en-US"/>
        </w:rPr>
        <w:t>If medication support is being provided the client retains all responsibility for their medications.</w:t>
      </w:r>
    </w:p>
    <w:p w:rsidR="00367F98" w:rsidRDefault="00367F98">
      <w:pPr>
        <w:pStyle w:val="CM19"/>
        <w:spacing w:after="0"/>
        <w:jc w:val="both"/>
        <w:rPr>
          <w:b/>
          <w:bCs/>
          <w:sz w:val="22"/>
          <w:szCs w:val="22"/>
        </w:rPr>
      </w:pPr>
    </w:p>
    <w:p w:rsidR="00367F98" w:rsidRDefault="00367F98">
      <w:pPr>
        <w:pStyle w:val="CM19"/>
        <w:spacing w:after="0"/>
        <w:jc w:val="both"/>
        <w:rPr>
          <w:sz w:val="22"/>
          <w:szCs w:val="22"/>
        </w:rPr>
      </w:pPr>
      <w:r>
        <w:rPr>
          <w:b/>
          <w:bCs/>
          <w:sz w:val="22"/>
          <w:szCs w:val="22"/>
        </w:rPr>
        <w:t>Medication Administration</w:t>
      </w:r>
      <w:r>
        <w:rPr>
          <w:b/>
          <w:bCs/>
        </w:rPr>
        <w:t xml:space="preserve"> </w:t>
      </w:r>
      <w:r>
        <w:rPr>
          <w:bCs/>
          <w:sz w:val="22"/>
          <w:szCs w:val="22"/>
        </w:rPr>
        <w:t xml:space="preserve">is </w:t>
      </w:r>
      <w:r>
        <w:rPr>
          <w:sz w:val="22"/>
          <w:szCs w:val="22"/>
        </w:rPr>
        <w:t>the actual giving of medication</w:t>
      </w:r>
      <w:r w:rsidR="00361BE7">
        <w:rPr>
          <w:sz w:val="22"/>
          <w:szCs w:val="22"/>
        </w:rPr>
        <w:t xml:space="preserve"> and may involve</w:t>
      </w:r>
      <w:r>
        <w:rPr>
          <w:sz w:val="22"/>
          <w:szCs w:val="22"/>
        </w:rPr>
        <w:t>:</w:t>
      </w:r>
    </w:p>
    <w:p w:rsidR="00367F98" w:rsidRDefault="00367F98">
      <w:pPr>
        <w:pStyle w:val="CM19"/>
        <w:numPr>
          <w:ilvl w:val="0"/>
          <w:numId w:val="19"/>
        </w:numPr>
        <w:spacing w:before="120" w:after="0"/>
        <w:ind w:left="357" w:hanging="357"/>
        <w:jc w:val="both"/>
        <w:rPr>
          <w:sz w:val="22"/>
          <w:szCs w:val="22"/>
        </w:rPr>
      </w:pPr>
      <w:r>
        <w:rPr>
          <w:sz w:val="22"/>
          <w:szCs w:val="22"/>
        </w:rPr>
        <w:t>storing the medication</w:t>
      </w:r>
    </w:p>
    <w:p w:rsidR="00367F98" w:rsidRDefault="00367F98">
      <w:pPr>
        <w:pStyle w:val="CM19"/>
        <w:numPr>
          <w:ilvl w:val="0"/>
          <w:numId w:val="19"/>
        </w:numPr>
        <w:spacing w:before="120" w:after="0"/>
        <w:ind w:left="357" w:hanging="357"/>
        <w:jc w:val="both"/>
        <w:rPr>
          <w:sz w:val="22"/>
          <w:szCs w:val="22"/>
        </w:rPr>
      </w:pPr>
      <w:r>
        <w:rPr>
          <w:sz w:val="22"/>
          <w:szCs w:val="22"/>
        </w:rPr>
        <w:t>opening the medication container</w:t>
      </w:r>
    </w:p>
    <w:p w:rsidR="00367F98" w:rsidRDefault="00367F98">
      <w:pPr>
        <w:pStyle w:val="CM19"/>
        <w:numPr>
          <w:ilvl w:val="0"/>
          <w:numId w:val="19"/>
        </w:numPr>
        <w:spacing w:before="120" w:after="0"/>
        <w:ind w:left="357" w:hanging="357"/>
        <w:jc w:val="both"/>
        <w:rPr>
          <w:sz w:val="22"/>
          <w:szCs w:val="22"/>
        </w:rPr>
      </w:pPr>
      <w:r>
        <w:rPr>
          <w:sz w:val="22"/>
          <w:szCs w:val="22"/>
        </w:rPr>
        <w:t xml:space="preserve">removing the prescribed dosage </w:t>
      </w:r>
    </w:p>
    <w:p w:rsidR="00367F98" w:rsidRDefault="00367F98">
      <w:pPr>
        <w:pStyle w:val="CM19"/>
        <w:numPr>
          <w:ilvl w:val="0"/>
          <w:numId w:val="19"/>
        </w:numPr>
        <w:spacing w:before="120" w:after="0"/>
        <w:ind w:left="357" w:hanging="357"/>
        <w:jc w:val="both"/>
        <w:rPr>
          <w:sz w:val="22"/>
          <w:szCs w:val="22"/>
        </w:rPr>
      </w:pPr>
      <w:r>
        <w:rPr>
          <w:sz w:val="22"/>
          <w:szCs w:val="22"/>
        </w:rPr>
        <w:t xml:space="preserve">and giving the medication to the client as per instructions. </w:t>
      </w:r>
    </w:p>
    <w:p w:rsidR="00367F98" w:rsidRDefault="00367F98">
      <w:pPr>
        <w:pStyle w:val="CM19"/>
        <w:spacing w:after="0"/>
        <w:jc w:val="both"/>
        <w:rPr>
          <w:i/>
          <w:iCs/>
          <w:sz w:val="22"/>
          <w:szCs w:val="22"/>
        </w:rPr>
      </w:pPr>
    </w:p>
    <w:p w:rsidR="00367F98" w:rsidRDefault="00367F98">
      <w:pPr>
        <w:pStyle w:val="Default"/>
        <w:rPr>
          <w:b/>
          <w:sz w:val="22"/>
          <w:szCs w:val="22"/>
        </w:rPr>
      </w:pPr>
      <w:r>
        <w:rPr>
          <w:b/>
          <w:sz w:val="22"/>
          <w:szCs w:val="22"/>
        </w:rPr>
        <w:t>If medication administration is being provided, the support worker is responsible for ensuring that the client takes their medications.</w:t>
      </w:r>
    </w:p>
    <w:p w:rsidR="00367F98" w:rsidRDefault="00367F98">
      <w:pPr>
        <w:pStyle w:val="Default"/>
        <w:rPr>
          <w:b/>
          <w:sz w:val="22"/>
          <w:szCs w:val="22"/>
        </w:rPr>
      </w:pPr>
    </w:p>
    <w:p w:rsidR="00142975" w:rsidRDefault="00142975" w:rsidP="00142975">
      <w:pPr>
        <w:rPr>
          <w:rFonts w:ascii="Arial" w:hAnsi="Arial" w:cs="Arial"/>
          <w:i/>
          <w:iCs/>
          <w:color w:val="595959"/>
          <w:sz w:val="20"/>
          <w:szCs w:val="20"/>
        </w:rPr>
      </w:pPr>
      <w:r w:rsidRPr="00142975">
        <w:rPr>
          <w:rFonts w:ascii="Arial" w:hAnsi="Arial" w:cs="Arial"/>
          <w:i/>
          <w:iCs/>
          <w:color w:val="595959"/>
          <w:sz w:val="20"/>
          <w:szCs w:val="20"/>
        </w:rPr>
        <w:t>(Source: Adapted from the Certificate III CHCCS</w:t>
      </w:r>
      <w:r w:rsidR="00FE26F3">
        <w:rPr>
          <w:rFonts w:ascii="Arial" w:hAnsi="Arial" w:cs="Arial"/>
          <w:i/>
          <w:iCs/>
          <w:color w:val="595959"/>
          <w:sz w:val="20"/>
          <w:szCs w:val="20"/>
        </w:rPr>
        <w:t>305B – Assist clients with medication and CHCCS424A – Administer and monitor medications</w:t>
      </w:r>
      <w:r w:rsidR="00C63578">
        <w:rPr>
          <w:rFonts w:ascii="Arial" w:hAnsi="Arial" w:cs="Arial"/>
          <w:i/>
          <w:iCs/>
          <w:color w:val="595959"/>
          <w:sz w:val="20"/>
          <w:szCs w:val="20"/>
        </w:rPr>
        <w:t xml:space="preserve"> – Australian Government m</w:t>
      </w:r>
      <w:r w:rsidRPr="00142975">
        <w:rPr>
          <w:rFonts w:ascii="Arial" w:hAnsi="Arial" w:cs="Arial"/>
          <w:i/>
          <w:iCs/>
          <w:color w:val="595959"/>
          <w:sz w:val="20"/>
          <w:szCs w:val="20"/>
        </w:rPr>
        <w:t>odule</w:t>
      </w:r>
      <w:r w:rsidR="00C63578">
        <w:rPr>
          <w:rFonts w:ascii="Arial" w:hAnsi="Arial" w:cs="Arial"/>
          <w:i/>
          <w:iCs/>
          <w:color w:val="595959"/>
          <w:sz w:val="20"/>
          <w:szCs w:val="20"/>
        </w:rPr>
        <w:t>s</w:t>
      </w:r>
      <w:r w:rsidRPr="00142975">
        <w:rPr>
          <w:rFonts w:ascii="Arial" w:hAnsi="Arial" w:cs="Arial"/>
          <w:i/>
          <w:iCs/>
          <w:color w:val="595959"/>
          <w:sz w:val="20"/>
          <w:szCs w:val="20"/>
        </w:rPr>
        <w:t xml:space="preserve"> </w:t>
      </w:r>
      <w:r w:rsidR="00C63578">
        <w:rPr>
          <w:rFonts w:ascii="Arial" w:hAnsi="Arial" w:cs="Arial"/>
          <w:i/>
          <w:iCs/>
          <w:color w:val="595959"/>
          <w:sz w:val="20"/>
          <w:szCs w:val="20"/>
        </w:rPr>
        <w:t>from “training” that p</w:t>
      </w:r>
      <w:r w:rsidRPr="00142975">
        <w:rPr>
          <w:rFonts w:ascii="Arial" w:hAnsi="Arial" w:cs="Arial"/>
          <w:i/>
          <w:iCs/>
          <w:color w:val="595959"/>
          <w:sz w:val="20"/>
          <w:szCs w:val="20"/>
        </w:rPr>
        <w:t>rovide Physical Assistance with Medication within the Australian Qualification Framework.</w:t>
      </w:r>
      <w:r w:rsidR="00C63578">
        <w:rPr>
          <w:rFonts w:ascii="Arial" w:hAnsi="Arial" w:cs="Arial"/>
          <w:i/>
          <w:iCs/>
          <w:color w:val="595959"/>
          <w:sz w:val="20"/>
          <w:szCs w:val="20"/>
        </w:rPr>
        <w:t>)</w:t>
      </w:r>
    </w:p>
    <w:p w:rsidR="00C63578" w:rsidRDefault="00C63578" w:rsidP="00142975">
      <w:pPr>
        <w:rPr>
          <w:rFonts w:ascii="Arial" w:hAnsi="Arial" w:cs="Arial"/>
          <w:i/>
          <w:iCs/>
          <w:color w:val="595959"/>
          <w:sz w:val="20"/>
          <w:szCs w:val="20"/>
        </w:rPr>
      </w:pPr>
    </w:p>
    <w:p w:rsidR="00C63578" w:rsidRDefault="00C63578" w:rsidP="00142975">
      <w:pPr>
        <w:rPr>
          <w:rFonts w:ascii="Arial" w:hAnsi="Arial" w:cs="Arial"/>
          <w:i/>
          <w:iCs/>
          <w:color w:val="595959"/>
          <w:sz w:val="20"/>
          <w:szCs w:val="20"/>
        </w:rPr>
      </w:pPr>
      <w:hyperlink r:id="rId10" w:history="1">
        <w:r w:rsidRPr="00223EFB">
          <w:rPr>
            <w:rStyle w:val="Hyperlink"/>
            <w:rFonts w:ascii="Arial" w:hAnsi="Arial" w:cs="Arial"/>
            <w:i/>
            <w:iCs/>
            <w:sz w:val="20"/>
            <w:szCs w:val="20"/>
          </w:rPr>
          <w:t>https://training.gov.au/Training/Details/CHCCS305</w:t>
        </w:r>
        <w:r w:rsidRPr="00ED5084">
          <w:rPr>
            <w:rStyle w:val="Hyperlink"/>
            <w:rFonts w:ascii="Arial" w:hAnsi="Arial" w:cs="Arial"/>
            <w:i/>
            <w:iCs/>
            <w:sz w:val="20"/>
            <w:szCs w:val="20"/>
          </w:rPr>
          <w:t>B</w:t>
        </w:r>
      </w:hyperlink>
    </w:p>
    <w:p w:rsidR="00C63578" w:rsidRDefault="00C63578" w:rsidP="00142975">
      <w:pPr>
        <w:rPr>
          <w:rFonts w:ascii="Arial" w:hAnsi="Arial" w:cs="Arial"/>
          <w:i/>
          <w:iCs/>
          <w:color w:val="595959"/>
          <w:sz w:val="20"/>
          <w:szCs w:val="20"/>
        </w:rPr>
      </w:pPr>
      <w:hyperlink r:id="rId11" w:history="1">
        <w:r w:rsidRPr="00223EFB">
          <w:rPr>
            <w:rStyle w:val="Hyperlink"/>
            <w:rFonts w:ascii="Arial" w:hAnsi="Arial" w:cs="Arial"/>
            <w:i/>
            <w:iCs/>
            <w:sz w:val="20"/>
            <w:szCs w:val="20"/>
          </w:rPr>
          <w:t>https://training.gov.au/Training/Details/CHCCS424</w:t>
        </w:r>
        <w:r w:rsidRPr="00ED5084">
          <w:rPr>
            <w:rStyle w:val="Hyperlink"/>
            <w:rFonts w:ascii="Arial" w:hAnsi="Arial" w:cs="Arial"/>
            <w:i/>
            <w:iCs/>
            <w:sz w:val="20"/>
            <w:szCs w:val="20"/>
          </w:rPr>
          <w:t>A</w:t>
        </w:r>
      </w:hyperlink>
    </w:p>
    <w:p w:rsidR="00C63578" w:rsidRDefault="00C63578" w:rsidP="00142975">
      <w:pPr>
        <w:rPr>
          <w:rFonts w:ascii="Arial" w:hAnsi="Arial" w:cs="Arial"/>
          <w:i/>
          <w:iCs/>
          <w:color w:val="595959"/>
          <w:sz w:val="20"/>
          <w:szCs w:val="20"/>
        </w:rPr>
      </w:pPr>
    </w:p>
    <w:p w:rsidR="00367F98" w:rsidRDefault="00367F98">
      <w:pPr>
        <w:pStyle w:val="CM2"/>
        <w:spacing w:line="240" w:lineRule="auto"/>
        <w:jc w:val="both"/>
        <w:rPr>
          <w:sz w:val="22"/>
          <w:szCs w:val="22"/>
        </w:rPr>
      </w:pPr>
      <w:r>
        <w:rPr>
          <w:b/>
          <w:bCs/>
          <w:sz w:val="22"/>
          <w:szCs w:val="22"/>
          <w:u w:val="single"/>
        </w:rPr>
        <w:t>Note</w:t>
      </w:r>
      <w:r>
        <w:rPr>
          <w:b/>
          <w:bCs/>
          <w:sz w:val="22"/>
          <w:szCs w:val="22"/>
        </w:rPr>
        <w:t xml:space="preserve">: </w:t>
      </w:r>
      <w:r>
        <w:rPr>
          <w:sz w:val="22"/>
          <w:szCs w:val="22"/>
        </w:rPr>
        <w:t xml:space="preserve">Before involvement in the administering or </w:t>
      </w:r>
      <w:r w:rsidR="00FD4B08">
        <w:rPr>
          <w:sz w:val="22"/>
          <w:szCs w:val="22"/>
        </w:rPr>
        <w:t>support</w:t>
      </w:r>
      <w:r>
        <w:rPr>
          <w:sz w:val="22"/>
          <w:szCs w:val="22"/>
        </w:rPr>
        <w:t xml:space="preserve"> of client medication a support worker must have achieved the medication competencies described under Staff Training.</w:t>
      </w:r>
    </w:p>
    <w:p w:rsidR="00367F98" w:rsidRDefault="00367F98">
      <w:pPr>
        <w:pStyle w:val="Default"/>
      </w:pPr>
    </w:p>
    <w:p w:rsidR="00367F98" w:rsidRDefault="00367F98">
      <w:pPr>
        <w:pStyle w:val="Default"/>
      </w:pPr>
    </w:p>
    <w:p w:rsidR="00367F98" w:rsidRDefault="00367F98">
      <w:pPr>
        <w:pStyle w:val="Heading2"/>
        <w:spacing w:after="0"/>
      </w:pPr>
      <w:r>
        <w:t xml:space="preserve">DEFINITIONS – Other </w:t>
      </w:r>
    </w:p>
    <w:p w:rsidR="006B6741" w:rsidRDefault="006B6741">
      <w:pPr>
        <w:pStyle w:val="CM19"/>
        <w:spacing w:after="0"/>
        <w:jc w:val="both"/>
        <w:rPr>
          <w:color w:val="000000"/>
          <w:sz w:val="22"/>
          <w:szCs w:val="22"/>
        </w:rPr>
      </w:pPr>
    </w:p>
    <w:p w:rsidR="00223EFB" w:rsidRDefault="00223EFB" w:rsidP="00223EFB">
      <w:pPr>
        <w:autoSpaceDE w:val="0"/>
        <w:autoSpaceDN w:val="0"/>
        <w:adjustRightInd w:val="0"/>
        <w:rPr>
          <w:rFonts w:ascii="Arial" w:hAnsi="Arial" w:cs="Arial"/>
          <w:sz w:val="23"/>
          <w:szCs w:val="23"/>
        </w:rPr>
      </w:pPr>
      <w:r>
        <w:rPr>
          <w:rFonts w:ascii="Arial" w:hAnsi="Arial" w:cs="Arial"/>
          <w:sz w:val="23"/>
          <w:szCs w:val="23"/>
        </w:rPr>
        <w:t>A person may be eligible for WA HACC Program support if they:</w:t>
      </w:r>
    </w:p>
    <w:p w:rsidR="00223EFB" w:rsidRDefault="00223EFB" w:rsidP="00223EFB">
      <w:pPr>
        <w:autoSpaceDE w:val="0"/>
        <w:autoSpaceDN w:val="0"/>
        <w:adjustRightInd w:val="0"/>
        <w:rPr>
          <w:rFonts w:ascii="Arial" w:hAnsi="Arial" w:cs="Arial"/>
          <w:sz w:val="23"/>
          <w:szCs w:val="23"/>
        </w:rPr>
      </w:pPr>
    </w:p>
    <w:p w:rsidR="00223EFB" w:rsidRDefault="00223EFB" w:rsidP="007263D3">
      <w:pPr>
        <w:autoSpaceDE w:val="0"/>
        <w:autoSpaceDN w:val="0"/>
        <w:adjustRightInd w:val="0"/>
        <w:ind w:left="720" w:hanging="720"/>
        <w:rPr>
          <w:rFonts w:ascii="Arial" w:hAnsi="Arial" w:cs="Arial"/>
          <w:sz w:val="23"/>
          <w:szCs w:val="23"/>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ab/>
      </w:r>
      <w:r>
        <w:rPr>
          <w:rFonts w:ascii="Arial" w:hAnsi="Arial" w:cs="Arial"/>
          <w:sz w:val="23"/>
          <w:szCs w:val="23"/>
        </w:rPr>
        <w:t>are older and frail and are having difficulty with everyday tasks, including accessing their local community</w:t>
      </w:r>
    </w:p>
    <w:p w:rsidR="00223EFB" w:rsidRDefault="00223EFB" w:rsidP="007263D3">
      <w:pPr>
        <w:autoSpaceDE w:val="0"/>
        <w:autoSpaceDN w:val="0"/>
        <w:adjustRightInd w:val="0"/>
        <w:ind w:left="720" w:hanging="720"/>
        <w:rPr>
          <w:rFonts w:ascii="Arial" w:hAnsi="Arial" w:cs="Arial"/>
          <w:sz w:val="23"/>
          <w:szCs w:val="23"/>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ab/>
      </w:r>
      <w:r>
        <w:rPr>
          <w:rFonts w:ascii="Arial" w:hAnsi="Arial" w:cs="Arial"/>
          <w:sz w:val="23"/>
          <w:szCs w:val="23"/>
        </w:rPr>
        <w:t>have a disability that impacts on their ability to undertake everyday tasks, including accessing their local community</w:t>
      </w:r>
    </w:p>
    <w:p w:rsidR="003C0E52" w:rsidRDefault="00223EFB" w:rsidP="00223EFB">
      <w:pPr>
        <w:pStyle w:val="CM19"/>
        <w:spacing w:after="0"/>
        <w:jc w:val="both"/>
        <w:rPr>
          <w:color w:val="000000"/>
          <w:sz w:val="22"/>
          <w:szCs w:val="22"/>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ab/>
      </w:r>
      <w:r>
        <w:rPr>
          <w:sz w:val="23"/>
          <w:szCs w:val="23"/>
        </w:rPr>
        <w:t>are the carer of a person who is eligible for WA HACC Program support</w:t>
      </w:r>
    </w:p>
    <w:p w:rsidR="004878E3" w:rsidRDefault="004878E3" w:rsidP="004878E3">
      <w:pPr>
        <w:pStyle w:val="Default"/>
      </w:pPr>
    </w:p>
    <w:p w:rsidR="004878E3" w:rsidRDefault="004878E3" w:rsidP="004878E3">
      <w:pPr>
        <w:spacing w:before="120" w:after="120"/>
        <w:ind w:left="57"/>
        <w:jc w:val="both"/>
        <w:rPr>
          <w:rFonts w:ascii="Arial" w:hAnsi="Arial" w:cs="Arial"/>
          <w:color w:val="000000"/>
          <w:sz w:val="22"/>
          <w:szCs w:val="22"/>
        </w:rPr>
      </w:pPr>
      <w:r w:rsidRPr="00142975">
        <w:rPr>
          <w:rFonts w:ascii="Arial" w:hAnsi="Arial" w:cs="Arial"/>
          <w:b/>
          <w:bCs/>
          <w:sz w:val="22"/>
          <w:szCs w:val="22"/>
        </w:rPr>
        <w:lastRenderedPageBreak/>
        <w:t>Carer:</w:t>
      </w:r>
      <w:r w:rsidRPr="00142975">
        <w:rPr>
          <w:rFonts w:ascii="Arial" w:hAnsi="Arial" w:cs="Arial"/>
          <w:sz w:val="22"/>
          <w:szCs w:val="22"/>
        </w:rPr>
        <w:t xml:space="preserve"> </w:t>
      </w:r>
      <w:r w:rsidRPr="00142975">
        <w:rPr>
          <w:rFonts w:ascii="Arial" w:hAnsi="Arial" w:cs="Arial"/>
          <w:color w:val="000000"/>
          <w:sz w:val="22"/>
          <w:szCs w:val="22"/>
        </w:rPr>
        <w:t xml:space="preserve"> A person such as a family member, friend or neighbour, who provides regular and sustained care and assistance to another person without payment for their caring role other than a pension or benefit.</w:t>
      </w:r>
    </w:p>
    <w:p w:rsidR="006B6741" w:rsidRDefault="006B6741" w:rsidP="004878E3">
      <w:pPr>
        <w:rPr>
          <w:rFonts w:ascii="Arial" w:hAnsi="Arial" w:cs="Arial"/>
          <w:b/>
          <w:bCs/>
          <w:color w:val="000000"/>
          <w:sz w:val="22"/>
          <w:szCs w:val="22"/>
        </w:rPr>
      </w:pPr>
    </w:p>
    <w:p w:rsidR="004878E3" w:rsidRPr="00142975" w:rsidRDefault="004878E3" w:rsidP="004878E3">
      <w:pPr>
        <w:rPr>
          <w:rFonts w:ascii="Arial" w:hAnsi="Arial" w:cs="Arial"/>
          <w:sz w:val="22"/>
          <w:szCs w:val="22"/>
        </w:rPr>
      </w:pPr>
      <w:r w:rsidRPr="00142975">
        <w:rPr>
          <w:rFonts w:ascii="Arial" w:hAnsi="Arial" w:cs="Arial"/>
          <w:b/>
          <w:bCs/>
          <w:color w:val="000000"/>
          <w:sz w:val="22"/>
          <w:szCs w:val="22"/>
        </w:rPr>
        <w:t>Primary Carer</w:t>
      </w:r>
      <w:r w:rsidRPr="00142975">
        <w:rPr>
          <w:rFonts w:ascii="Arial" w:hAnsi="Arial" w:cs="Arial"/>
          <w:color w:val="000000"/>
          <w:sz w:val="22"/>
          <w:szCs w:val="22"/>
        </w:rPr>
        <w:t xml:space="preserve"> - The person who provides the most informal assistance to the care recipient.</w:t>
      </w:r>
    </w:p>
    <w:p w:rsidR="00367F98" w:rsidRDefault="00367F98">
      <w:pPr>
        <w:pStyle w:val="CM19"/>
        <w:spacing w:after="0"/>
        <w:jc w:val="both"/>
        <w:rPr>
          <w:i/>
          <w:iCs/>
          <w:sz w:val="22"/>
          <w:szCs w:val="22"/>
        </w:rPr>
      </w:pPr>
      <w:r>
        <w:rPr>
          <w:sz w:val="22"/>
          <w:szCs w:val="22"/>
        </w:rPr>
        <w:t xml:space="preserve"> </w:t>
      </w:r>
    </w:p>
    <w:p w:rsidR="00367F98" w:rsidRDefault="00367F98">
      <w:pPr>
        <w:pStyle w:val="CM19"/>
        <w:spacing w:after="0"/>
        <w:jc w:val="both"/>
        <w:rPr>
          <w:sz w:val="22"/>
          <w:szCs w:val="22"/>
        </w:rPr>
      </w:pPr>
      <w:r>
        <w:rPr>
          <w:b/>
          <w:bCs/>
          <w:sz w:val="22"/>
          <w:szCs w:val="22"/>
        </w:rPr>
        <w:t>Container:</w:t>
      </w:r>
      <w:r>
        <w:rPr>
          <w:sz w:val="22"/>
          <w:szCs w:val="22"/>
        </w:rPr>
        <w:t xml:space="preserve"> A container includes any receptacle used for the storage of medication and all dose administration aids such as dosette box, blister pack, webster pack, sachet’s and other medication aids. </w:t>
      </w:r>
    </w:p>
    <w:p w:rsidR="00367F98" w:rsidRDefault="00367F98">
      <w:pPr>
        <w:pStyle w:val="CM19"/>
        <w:spacing w:after="0"/>
        <w:jc w:val="both"/>
        <w:rPr>
          <w:b/>
          <w:bCs/>
          <w:sz w:val="22"/>
          <w:szCs w:val="22"/>
        </w:rPr>
      </w:pPr>
    </w:p>
    <w:p w:rsidR="00367F98" w:rsidRDefault="00367F98">
      <w:pPr>
        <w:pStyle w:val="CM19"/>
        <w:spacing w:after="0"/>
        <w:jc w:val="both"/>
        <w:rPr>
          <w:sz w:val="22"/>
          <w:szCs w:val="22"/>
        </w:rPr>
      </w:pPr>
      <w:r>
        <w:rPr>
          <w:b/>
          <w:bCs/>
          <w:sz w:val="22"/>
          <w:szCs w:val="22"/>
        </w:rPr>
        <w:t>Medication:</w:t>
      </w:r>
      <w:r>
        <w:rPr>
          <w:sz w:val="22"/>
          <w:szCs w:val="22"/>
        </w:rPr>
        <w:t xml:space="preserve"> medication includes medicines prescribed for the client by a doctor or health professional and medicines purchased over the counter. These medicines include capsules, eardrops, eye drops, inhalants, liquid, lotion and cream, nose-drops, patches, powder, tablets, wafers, suppositories, oxygen, pessaries, nebulisers, schedule 8 drugs, vaginal cream by applicator, sprays (eg nitro lingual spray) and insulin (by pen or pre-filled syringes).</w:t>
      </w:r>
    </w:p>
    <w:p w:rsidR="00367F98" w:rsidRDefault="00367F98">
      <w:pPr>
        <w:pStyle w:val="Default"/>
      </w:pPr>
    </w:p>
    <w:p w:rsidR="00223EFB" w:rsidRPr="007263D3" w:rsidRDefault="00367F98" w:rsidP="00223EFB">
      <w:pPr>
        <w:rPr>
          <w:rFonts w:ascii="Arial" w:hAnsi="Arial" w:cs="Arial"/>
          <w:i/>
          <w:iCs/>
          <w:color w:val="595959"/>
          <w:sz w:val="20"/>
          <w:szCs w:val="20"/>
        </w:rPr>
      </w:pPr>
      <w:r w:rsidRPr="007263D3">
        <w:rPr>
          <w:rFonts w:ascii="Arial" w:hAnsi="Arial" w:cs="Arial"/>
          <w:i/>
          <w:iCs/>
          <w:sz w:val="20"/>
          <w:szCs w:val="20"/>
        </w:rPr>
        <w:t>Source:</w:t>
      </w:r>
      <w:r w:rsidRPr="007263D3">
        <w:rPr>
          <w:rFonts w:ascii="Arial" w:hAnsi="Arial" w:cs="Arial"/>
          <w:b/>
          <w:iCs/>
          <w:sz w:val="22"/>
          <w:szCs w:val="22"/>
        </w:rPr>
        <w:t xml:space="preserve"> </w:t>
      </w:r>
      <w:r w:rsidR="00223EFB" w:rsidRPr="00223EFB">
        <w:rPr>
          <w:rFonts w:ascii="Arial" w:hAnsi="Arial" w:cs="Arial"/>
          <w:i/>
          <w:iCs/>
          <w:color w:val="595959"/>
          <w:sz w:val="20"/>
          <w:szCs w:val="20"/>
        </w:rPr>
        <w:t>(Adapted from the Certificate III CHCCS305B –</w:t>
      </w:r>
      <w:r w:rsidR="00223EFB" w:rsidRPr="007263D3">
        <w:rPr>
          <w:rFonts w:ascii="Arial" w:hAnsi="Arial" w:cs="Arial"/>
          <w:i/>
          <w:iCs/>
          <w:color w:val="595959"/>
          <w:sz w:val="20"/>
          <w:szCs w:val="20"/>
        </w:rPr>
        <w:t xml:space="preserve"> Assist clients with medication and CHCCS424A – Administer and monitor medications – Australian Government modules from “training” that provide Physical Assistance with Medication within the Australian Qualification Framework.)</w:t>
      </w:r>
    </w:p>
    <w:p w:rsidR="00367F98" w:rsidRDefault="00367F98" w:rsidP="007263D3">
      <w:pPr>
        <w:pStyle w:val="CM2"/>
        <w:spacing w:line="240" w:lineRule="auto"/>
        <w:jc w:val="both"/>
      </w:pPr>
    </w:p>
    <w:p w:rsidR="00367F98" w:rsidRDefault="00142975">
      <w:pPr>
        <w:pStyle w:val="CM19"/>
        <w:spacing w:after="0"/>
        <w:jc w:val="both"/>
        <w:rPr>
          <w:sz w:val="22"/>
          <w:szCs w:val="22"/>
        </w:rPr>
      </w:pPr>
      <w:r w:rsidRPr="00A416D6">
        <w:rPr>
          <w:b/>
          <w:bCs/>
          <w:sz w:val="22"/>
          <w:szCs w:val="22"/>
        </w:rPr>
        <w:t>Pr</w:t>
      </w:r>
      <w:r w:rsidR="00F46264">
        <w:rPr>
          <w:b/>
          <w:bCs/>
          <w:sz w:val="22"/>
          <w:szCs w:val="22"/>
        </w:rPr>
        <w:t>o</w:t>
      </w:r>
      <w:r w:rsidRPr="00A416D6">
        <w:rPr>
          <w:b/>
          <w:bCs/>
          <w:sz w:val="22"/>
          <w:szCs w:val="22"/>
        </w:rPr>
        <w:t xml:space="preserve"> re nata</w:t>
      </w:r>
      <w:r>
        <w:rPr>
          <w:b/>
          <w:bCs/>
          <w:sz w:val="22"/>
          <w:szCs w:val="22"/>
        </w:rPr>
        <w:t xml:space="preserve"> (</w:t>
      </w:r>
      <w:r w:rsidR="00367F98">
        <w:rPr>
          <w:b/>
          <w:bCs/>
          <w:sz w:val="22"/>
          <w:szCs w:val="22"/>
        </w:rPr>
        <w:t>PRN</w:t>
      </w:r>
      <w:r>
        <w:rPr>
          <w:b/>
          <w:bCs/>
          <w:sz w:val="22"/>
          <w:szCs w:val="22"/>
        </w:rPr>
        <w:t>)</w:t>
      </w:r>
      <w:r w:rsidR="00367F98">
        <w:rPr>
          <w:b/>
          <w:bCs/>
          <w:sz w:val="22"/>
          <w:szCs w:val="22"/>
        </w:rPr>
        <w:t xml:space="preserve"> Medication:</w:t>
      </w:r>
      <w:r w:rsidR="00367F98">
        <w:rPr>
          <w:bCs/>
          <w:sz w:val="22"/>
          <w:szCs w:val="22"/>
        </w:rPr>
        <w:t xml:space="preserve"> is</w:t>
      </w:r>
      <w:r w:rsidR="00367F98">
        <w:rPr>
          <w:b/>
          <w:bCs/>
          <w:sz w:val="22"/>
          <w:szCs w:val="22"/>
        </w:rPr>
        <w:t xml:space="preserve"> </w:t>
      </w:r>
      <w:r w:rsidR="00367F98">
        <w:rPr>
          <w:sz w:val="22"/>
          <w:szCs w:val="22"/>
        </w:rPr>
        <w:t xml:space="preserve">medication that is not needed or taken on a predetermined regular schedule but is taken in response to particular symptoms or complaints. </w:t>
      </w:r>
    </w:p>
    <w:p w:rsidR="00367F98" w:rsidRDefault="00367F98">
      <w:pPr>
        <w:pStyle w:val="CM19"/>
        <w:spacing w:after="0"/>
        <w:jc w:val="both"/>
        <w:rPr>
          <w:b/>
          <w:bCs/>
          <w:sz w:val="22"/>
          <w:szCs w:val="22"/>
        </w:rPr>
      </w:pPr>
    </w:p>
    <w:p w:rsidR="00367F98" w:rsidRDefault="00367F98">
      <w:pPr>
        <w:pStyle w:val="CM19"/>
        <w:spacing w:after="0"/>
        <w:jc w:val="both"/>
        <w:rPr>
          <w:sz w:val="22"/>
          <w:szCs w:val="22"/>
        </w:rPr>
      </w:pPr>
      <w:r>
        <w:rPr>
          <w:b/>
          <w:bCs/>
          <w:sz w:val="22"/>
          <w:szCs w:val="22"/>
        </w:rPr>
        <w:t>Support Worker:</w:t>
      </w:r>
      <w:r>
        <w:rPr>
          <w:sz w:val="22"/>
          <w:szCs w:val="22"/>
        </w:rPr>
        <w:t xml:space="preserve"> A support worker is an employee employed to provide personal care services, which shall include assisting clients with hygiene and grooming, dressing and undressing, fitting of appliances, mobility and exercises, toileting, fluid intake, feeding and preparation of meals, assisting enrolled nurses, registered nurses or others to manage clients where necessary, socialisation including talking with client and family and managing and or administering (in line with the </w:t>
      </w:r>
      <w:r w:rsidR="00223EFB" w:rsidRPr="007263D3">
        <w:rPr>
          <w:i/>
          <w:sz w:val="22"/>
          <w:szCs w:val="22"/>
        </w:rPr>
        <w:t xml:space="preserve">WA </w:t>
      </w:r>
      <w:r w:rsidRPr="007263D3">
        <w:rPr>
          <w:i/>
          <w:sz w:val="22"/>
          <w:szCs w:val="22"/>
        </w:rPr>
        <w:t>HACC Medication Policy Framework</w:t>
      </w:r>
      <w:r w:rsidR="00223EFB" w:rsidRPr="007263D3">
        <w:rPr>
          <w:i/>
          <w:sz w:val="22"/>
          <w:szCs w:val="22"/>
        </w:rPr>
        <w:t xml:space="preserve"> and Guidelines</w:t>
      </w:r>
      <w:r>
        <w:rPr>
          <w:sz w:val="22"/>
          <w:szCs w:val="22"/>
        </w:rPr>
        <w:t>) prescribed medications as per client service plan; and environmental services, which shall include limited housekeeping, bed making, laundry, shopping, sewing, transport, assistance with correspondence, care of pets and pot plants and basic home maintenance; but does not include an employee who is substantially employed to perform domestic housekeeping work.</w:t>
      </w:r>
    </w:p>
    <w:p w:rsidR="00367F98" w:rsidRDefault="00367F98">
      <w:pPr>
        <w:pStyle w:val="CM19"/>
        <w:spacing w:after="0"/>
        <w:jc w:val="both"/>
        <w:rPr>
          <w:i/>
          <w:iCs/>
          <w:sz w:val="22"/>
          <w:szCs w:val="22"/>
        </w:rPr>
      </w:pPr>
    </w:p>
    <w:p w:rsidR="006B6741" w:rsidRDefault="006B6741">
      <w:pPr>
        <w:pStyle w:val="CM19"/>
        <w:spacing w:after="0"/>
        <w:jc w:val="both"/>
        <w:rPr>
          <w:b/>
          <w:color w:val="000000"/>
          <w:sz w:val="22"/>
          <w:szCs w:val="22"/>
        </w:rPr>
      </w:pPr>
    </w:p>
    <w:p w:rsidR="00205AB5" w:rsidRPr="00205AB5" w:rsidRDefault="00205AB5">
      <w:pPr>
        <w:pStyle w:val="CM19"/>
        <w:spacing w:after="0"/>
        <w:jc w:val="both"/>
        <w:rPr>
          <w:b/>
          <w:color w:val="000000"/>
          <w:sz w:val="22"/>
          <w:szCs w:val="22"/>
        </w:rPr>
      </w:pPr>
      <w:r w:rsidRPr="00205AB5">
        <w:rPr>
          <w:b/>
          <w:color w:val="000000"/>
          <w:sz w:val="22"/>
          <w:szCs w:val="22"/>
        </w:rPr>
        <w:t>Relevant Legislation and Guidelines</w:t>
      </w:r>
    </w:p>
    <w:p w:rsidR="00205AB5" w:rsidRPr="00205AB5" w:rsidRDefault="00205AB5" w:rsidP="00205AB5">
      <w:pPr>
        <w:pStyle w:val="Default"/>
      </w:pPr>
    </w:p>
    <w:p w:rsidR="00223EFB" w:rsidRPr="001732F4" w:rsidRDefault="00223EFB" w:rsidP="00223EFB">
      <w:pPr>
        <w:pStyle w:val="BodyText"/>
        <w:jc w:val="both"/>
        <w:rPr>
          <w:rFonts w:ascii="Arial" w:hAnsi="Arial" w:cs="Arial"/>
        </w:rPr>
      </w:pPr>
      <w:r w:rsidRPr="001732F4">
        <w:rPr>
          <w:rFonts w:ascii="Arial" w:hAnsi="Arial" w:cs="Arial"/>
        </w:rPr>
        <w:t xml:space="preserve">The relevant legislation </w:t>
      </w:r>
      <w:r>
        <w:rPr>
          <w:rFonts w:ascii="Arial" w:hAnsi="Arial" w:cs="Arial"/>
        </w:rPr>
        <w:t xml:space="preserve">and guidelines </w:t>
      </w:r>
      <w:r w:rsidRPr="001732F4">
        <w:rPr>
          <w:rFonts w:ascii="Arial" w:hAnsi="Arial" w:cs="Arial"/>
        </w:rPr>
        <w:t>in Western Australia includes:</w:t>
      </w:r>
    </w:p>
    <w:p w:rsidR="00223EFB" w:rsidRPr="001732F4" w:rsidRDefault="00223EFB" w:rsidP="00223EFB">
      <w:pPr>
        <w:pStyle w:val="BodyText"/>
        <w:jc w:val="both"/>
        <w:rPr>
          <w:rFonts w:ascii="Arial" w:hAnsi="Arial" w:cs="Arial"/>
        </w:rPr>
      </w:pPr>
    </w:p>
    <w:p w:rsidR="00223EFB" w:rsidRPr="001732F4" w:rsidRDefault="00223EFB" w:rsidP="00223EFB">
      <w:pPr>
        <w:pStyle w:val="BodyText"/>
        <w:numPr>
          <w:ilvl w:val="0"/>
          <w:numId w:val="24"/>
        </w:numPr>
        <w:jc w:val="both"/>
        <w:rPr>
          <w:rFonts w:ascii="Arial" w:hAnsi="Arial" w:cs="Arial"/>
        </w:rPr>
      </w:pPr>
      <w:r>
        <w:rPr>
          <w:rFonts w:ascii="Arial" w:hAnsi="Arial" w:cs="Arial"/>
        </w:rPr>
        <w:t>Medicine and Poisons Act 2014</w:t>
      </w:r>
      <w:r w:rsidRPr="001732F4">
        <w:rPr>
          <w:rFonts w:ascii="Arial" w:hAnsi="Arial" w:cs="Arial"/>
        </w:rPr>
        <w:t>;</w:t>
      </w:r>
    </w:p>
    <w:p w:rsidR="00223EFB" w:rsidRPr="001732F4" w:rsidRDefault="00223EFB" w:rsidP="00223EFB">
      <w:pPr>
        <w:pStyle w:val="BodyText"/>
        <w:numPr>
          <w:ilvl w:val="0"/>
          <w:numId w:val="24"/>
        </w:numPr>
        <w:jc w:val="both"/>
        <w:rPr>
          <w:rFonts w:ascii="Arial" w:hAnsi="Arial" w:cs="Arial"/>
        </w:rPr>
      </w:pPr>
      <w:r w:rsidRPr="001732F4">
        <w:rPr>
          <w:rFonts w:ascii="Arial" w:hAnsi="Arial" w:cs="Arial"/>
        </w:rPr>
        <w:t>Poisons Regulations 1965;</w:t>
      </w:r>
      <w:r>
        <w:rPr>
          <w:rFonts w:ascii="Arial" w:hAnsi="Arial" w:cs="Arial"/>
        </w:rPr>
        <w:t xml:space="preserve"> </w:t>
      </w:r>
      <w:r w:rsidRPr="0001041D">
        <w:rPr>
          <w:rFonts w:ascii="Arial" w:hAnsi="Arial" w:cs="Arial"/>
          <w:color w:val="FF0000"/>
        </w:rPr>
        <w:t>*</w:t>
      </w:r>
    </w:p>
    <w:p w:rsidR="00223EFB" w:rsidRDefault="00223EFB" w:rsidP="00223EFB">
      <w:pPr>
        <w:pStyle w:val="BodyText"/>
        <w:numPr>
          <w:ilvl w:val="0"/>
          <w:numId w:val="24"/>
        </w:numPr>
        <w:jc w:val="both"/>
      </w:pPr>
      <w:r w:rsidRPr="001732F4">
        <w:rPr>
          <w:rFonts w:ascii="Arial" w:hAnsi="Arial" w:cs="Arial"/>
        </w:rPr>
        <w:t xml:space="preserve">Medication Management  for </w:t>
      </w:r>
      <w:r>
        <w:rPr>
          <w:rFonts w:ascii="Arial" w:hAnsi="Arial" w:cs="Arial"/>
        </w:rPr>
        <w:t>n</w:t>
      </w:r>
      <w:r w:rsidRPr="001732F4">
        <w:rPr>
          <w:rFonts w:ascii="Arial" w:hAnsi="Arial" w:cs="Arial"/>
        </w:rPr>
        <w:t xml:space="preserve">urses and </w:t>
      </w:r>
      <w:r>
        <w:rPr>
          <w:rFonts w:ascii="Arial" w:hAnsi="Arial" w:cs="Arial"/>
        </w:rPr>
        <w:t>mi</w:t>
      </w:r>
      <w:r w:rsidRPr="001732F4">
        <w:rPr>
          <w:rFonts w:ascii="Arial" w:hAnsi="Arial" w:cs="Arial"/>
        </w:rPr>
        <w:t>dwives</w:t>
      </w:r>
      <w:r>
        <w:rPr>
          <w:rFonts w:ascii="Arial" w:hAnsi="Arial" w:cs="Arial"/>
        </w:rPr>
        <w:t>: practicing in Western Australia 2013 - Nursing and Midwifery Office, Department of Health</w:t>
      </w:r>
    </w:p>
    <w:p w:rsidR="00223EFB" w:rsidRDefault="00223EFB" w:rsidP="00223EFB">
      <w:pPr>
        <w:pStyle w:val="BodyText"/>
        <w:numPr>
          <w:ilvl w:val="0"/>
          <w:numId w:val="24"/>
        </w:numPr>
        <w:jc w:val="both"/>
        <w:rPr>
          <w:rFonts w:ascii="Arial" w:hAnsi="Arial" w:cs="Arial"/>
        </w:rPr>
      </w:pPr>
      <w:r w:rsidRPr="004134D2">
        <w:rPr>
          <w:rFonts w:ascii="Arial" w:hAnsi="Arial" w:cs="Arial"/>
        </w:rPr>
        <w:t>Operational Directive OD 0</w:t>
      </w:r>
      <w:r>
        <w:rPr>
          <w:rFonts w:ascii="Arial" w:hAnsi="Arial" w:cs="Arial"/>
        </w:rPr>
        <w:t>528/14</w:t>
      </w:r>
      <w:r w:rsidRPr="004134D2">
        <w:rPr>
          <w:rFonts w:ascii="Arial" w:hAnsi="Arial" w:cs="Arial"/>
        </w:rPr>
        <w:t xml:space="preserve"> Storage and Recording of Restricted Schedule 4 </w:t>
      </w:r>
      <w:r>
        <w:rPr>
          <w:rFonts w:ascii="Arial" w:hAnsi="Arial" w:cs="Arial"/>
        </w:rPr>
        <w:t xml:space="preserve">(S4R) </w:t>
      </w:r>
      <w:r w:rsidRPr="004134D2">
        <w:rPr>
          <w:rFonts w:ascii="Arial" w:hAnsi="Arial" w:cs="Arial"/>
        </w:rPr>
        <w:t>Medicines</w:t>
      </w:r>
    </w:p>
    <w:p w:rsidR="00223EFB" w:rsidRDefault="00223EFB" w:rsidP="00223EFB">
      <w:pPr>
        <w:pStyle w:val="BodyText"/>
        <w:jc w:val="both"/>
        <w:rPr>
          <w:rFonts w:ascii="Arial" w:hAnsi="Arial" w:cs="Arial"/>
          <w:color w:val="FF0000"/>
          <w:sz w:val="18"/>
          <w:szCs w:val="18"/>
        </w:rPr>
      </w:pPr>
    </w:p>
    <w:p w:rsidR="00223EFB" w:rsidRPr="007263D3" w:rsidRDefault="00223EFB" w:rsidP="00223EFB">
      <w:pPr>
        <w:pStyle w:val="BodyText"/>
        <w:jc w:val="both"/>
        <w:rPr>
          <w:rFonts w:ascii="Arial" w:hAnsi="Arial" w:cs="Arial"/>
          <w:i/>
          <w:color w:val="FF0000"/>
          <w:sz w:val="18"/>
          <w:szCs w:val="18"/>
        </w:rPr>
      </w:pPr>
      <w:r w:rsidRPr="007263D3">
        <w:rPr>
          <w:rFonts w:ascii="Arial" w:hAnsi="Arial" w:cs="Arial"/>
          <w:color w:val="FF0000"/>
          <w:sz w:val="18"/>
          <w:szCs w:val="18"/>
        </w:rPr>
        <w:t xml:space="preserve">*  </w:t>
      </w:r>
      <w:r w:rsidRPr="007263D3">
        <w:rPr>
          <w:rFonts w:ascii="Arial" w:hAnsi="Arial" w:cs="Arial"/>
          <w:i/>
          <w:color w:val="FF0000"/>
          <w:sz w:val="18"/>
          <w:szCs w:val="18"/>
        </w:rPr>
        <w:t>At the time of updating this document these regulations were in place.  They are  being replaced by Medicines and Poisons Regulation 2016.</w:t>
      </w:r>
    </w:p>
    <w:p w:rsidR="00223EFB" w:rsidRPr="0001041D" w:rsidRDefault="00223EFB" w:rsidP="00223EFB">
      <w:pPr>
        <w:pStyle w:val="BodyText"/>
        <w:ind w:left="360"/>
        <w:jc w:val="both"/>
        <w:rPr>
          <w:rFonts w:ascii="Arial" w:hAnsi="Arial" w:cs="Arial"/>
          <w:b/>
          <w:i/>
          <w:color w:val="FF0000"/>
        </w:rPr>
      </w:pPr>
    </w:p>
    <w:p w:rsidR="00367F98" w:rsidRDefault="00367F98">
      <w:pPr>
        <w:pStyle w:val="Heading2"/>
      </w:pPr>
      <w:r>
        <w:lastRenderedPageBreak/>
        <w:t xml:space="preserve">CATEGORIES OF MEDICATION </w:t>
      </w:r>
    </w:p>
    <w:p w:rsidR="00367F98" w:rsidRDefault="00367F98">
      <w:pPr>
        <w:pStyle w:val="CM19"/>
        <w:spacing w:after="0"/>
        <w:jc w:val="both"/>
        <w:rPr>
          <w:color w:val="000000"/>
          <w:sz w:val="22"/>
          <w:szCs w:val="22"/>
        </w:rPr>
      </w:pPr>
      <w:r>
        <w:rPr>
          <w:color w:val="000000"/>
          <w:sz w:val="22"/>
          <w:szCs w:val="22"/>
        </w:rPr>
        <w:t xml:space="preserve">For the purpose of this policy the medication covered by this policy is included in the table below.  </w:t>
      </w:r>
      <w:r>
        <w:rPr>
          <w:sz w:val="22"/>
          <w:szCs w:val="22"/>
        </w:rPr>
        <w:t xml:space="preserve">Suitably trained and competent support workers can assist clients with second category medications only.  For agencies whose staff are only authorised to assist with the </w:t>
      </w:r>
      <w:r w:rsidR="00205AB5">
        <w:rPr>
          <w:sz w:val="22"/>
          <w:szCs w:val="22"/>
        </w:rPr>
        <w:t>support</w:t>
      </w:r>
      <w:r>
        <w:rPr>
          <w:sz w:val="22"/>
          <w:szCs w:val="22"/>
        </w:rPr>
        <w:t xml:space="preserve"> of medications (NOT administration), clients can </w:t>
      </w:r>
      <w:r>
        <w:rPr>
          <w:b/>
          <w:sz w:val="22"/>
          <w:szCs w:val="22"/>
        </w:rPr>
        <w:t>only</w:t>
      </w:r>
      <w:r>
        <w:rPr>
          <w:sz w:val="22"/>
          <w:szCs w:val="22"/>
        </w:rPr>
        <w:t xml:space="preserve"> be prompted and assisted with opening second category medication packaging.</w:t>
      </w:r>
    </w:p>
    <w:p w:rsidR="00367F98" w:rsidRDefault="00367F98">
      <w:pPr>
        <w:rPr>
          <w:rFonts w:ascii="Arial" w:hAnsi="Arial" w:cs="Arial"/>
          <w:sz w:val="22"/>
          <w:szCs w:val="22"/>
        </w:rPr>
      </w:pPr>
    </w:p>
    <w:tbl>
      <w:tblPr>
        <w:tblW w:w="85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4280"/>
        <w:gridCol w:w="4240"/>
      </w:tblGrid>
      <w:tr w:rsidR="00367F98">
        <w:tblPrEx>
          <w:tblCellMar>
            <w:top w:w="0" w:type="dxa"/>
            <w:bottom w:w="0" w:type="dxa"/>
          </w:tblCellMar>
        </w:tblPrEx>
        <w:trPr>
          <w:trHeight w:val="1531"/>
          <w:tblHeader/>
        </w:trPr>
        <w:tc>
          <w:tcPr>
            <w:tcW w:w="4280" w:type="dxa"/>
            <w:tcBorders>
              <w:top w:val="single" w:sz="12" w:space="0" w:color="auto"/>
              <w:bottom w:val="single" w:sz="12" w:space="0" w:color="auto"/>
              <w:right w:val="single" w:sz="8" w:space="0" w:color="auto"/>
            </w:tcBorders>
            <w:shd w:val="clear" w:color="auto" w:fill="E0E0E0"/>
          </w:tcPr>
          <w:p w:rsidR="00367F98" w:rsidRDefault="00367F98">
            <w:pPr>
              <w:pStyle w:val="Default"/>
              <w:rPr>
                <w:sz w:val="22"/>
                <w:szCs w:val="22"/>
              </w:rPr>
            </w:pPr>
            <w:r>
              <w:rPr>
                <w:b/>
                <w:bCs/>
                <w:sz w:val="22"/>
                <w:szCs w:val="22"/>
              </w:rPr>
              <w:t xml:space="preserve">FIRST CATEGORY MEDICATION </w:t>
            </w:r>
            <w:r>
              <w:rPr>
                <w:sz w:val="22"/>
                <w:szCs w:val="22"/>
              </w:rPr>
              <w:t xml:space="preserve">(Health Professionals only) Support workers must not provide support to clients with this medication. </w:t>
            </w:r>
          </w:p>
        </w:tc>
        <w:tc>
          <w:tcPr>
            <w:tcW w:w="4240" w:type="dxa"/>
            <w:tcBorders>
              <w:top w:val="single" w:sz="12" w:space="0" w:color="auto"/>
              <w:left w:val="single" w:sz="8" w:space="0" w:color="auto"/>
              <w:bottom w:val="single" w:sz="12" w:space="0" w:color="auto"/>
            </w:tcBorders>
            <w:shd w:val="clear" w:color="auto" w:fill="E0E0E0"/>
          </w:tcPr>
          <w:p w:rsidR="00367F98" w:rsidRDefault="00367F98">
            <w:pPr>
              <w:pStyle w:val="Default"/>
              <w:rPr>
                <w:sz w:val="22"/>
                <w:szCs w:val="22"/>
              </w:rPr>
            </w:pPr>
            <w:r>
              <w:rPr>
                <w:b/>
                <w:bCs/>
                <w:sz w:val="22"/>
                <w:szCs w:val="22"/>
              </w:rPr>
              <w:t xml:space="preserve">SECOND CATEGORY MEDICATION </w:t>
            </w:r>
            <w:r>
              <w:rPr>
                <w:sz w:val="22"/>
                <w:szCs w:val="22"/>
              </w:rPr>
              <w:t>Support workers may assist clients with this medication after receiving approved competency based training and assessment</w:t>
            </w:r>
            <w:r w:rsidR="00205AB5">
              <w:rPr>
                <w:sz w:val="22"/>
                <w:szCs w:val="22"/>
              </w:rPr>
              <w:t xml:space="preserve"> of competencies and should be reviewed</w:t>
            </w:r>
            <w:r>
              <w:rPr>
                <w:sz w:val="22"/>
                <w:szCs w:val="22"/>
              </w:rPr>
              <w:t xml:space="preserve"> on an annual basis. </w:t>
            </w:r>
          </w:p>
        </w:tc>
      </w:tr>
      <w:tr w:rsidR="00367F98">
        <w:tblPrEx>
          <w:tblCellMar>
            <w:top w:w="0" w:type="dxa"/>
            <w:bottom w:w="0" w:type="dxa"/>
          </w:tblCellMar>
        </w:tblPrEx>
        <w:trPr>
          <w:trHeight w:val="488"/>
        </w:trPr>
        <w:tc>
          <w:tcPr>
            <w:tcW w:w="4280" w:type="dxa"/>
            <w:tcBorders>
              <w:top w:val="single" w:sz="12" w:space="0" w:color="auto"/>
              <w:right w:val="single" w:sz="8" w:space="0" w:color="auto"/>
            </w:tcBorders>
          </w:tcPr>
          <w:p w:rsidR="00367F98" w:rsidRDefault="00367F98">
            <w:pPr>
              <w:pStyle w:val="Default"/>
              <w:rPr>
                <w:color w:val="auto"/>
                <w:sz w:val="22"/>
                <w:szCs w:val="22"/>
              </w:rPr>
            </w:pPr>
          </w:p>
        </w:tc>
        <w:tc>
          <w:tcPr>
            <w:tcW w:w="4240" w:type="dxa"/>
            <w:tcBorders>
              <w:top w:val="single" w:sz="12" w:space="0" w:color="auto"/>
              <w:left w:val="single" w:sz="8" w:space="0" w:color="auto"/>
            </w:tcBorders>
          </w:tcPr>
          <w:p w:rsidR="00367F98" w:rsidRDefault="00367F98">
            <w:pPr>
              <w:pStyle w:val="Default"/>
              <w:rPr>
                <w:sz w:val="22"/>
                <w:szCs w:val="22"/>
              </w:rPr>
            </w:pPr>
            <w:r>
              <w:rPr>
                <w:sz w:val="22"/>
                <w:szCs w:val="22"/>
              </w:rPr>
              <w:t xml:space="preserve">Scheduled 8 medications if in medication aid. </w:t>
            </w:r>
          </w:p>
        </w:tc>
      </w:tr>
      <w:tr w:rsidR="00367F98">
        <w:tblPrEx>
          <w:tblCellMar>
            <w:top w:w="0" w:type="dxa"/>
            <w:bottom w:w="0" w:type="dxa"/>
          </w:tblCellMar>
        </w:tblPrEx>
        <w:trPr>
          <w:trHeight w:val="250"/>
        </w:trPr>
        <w:tc>
          <w:tcPr>
            <w:tcW w:w="4280" w:type="dxa"/>
            <w:tcBorders>
              <w:right w:val="single" w:sz="8" w:space="0" w:color="auto"/>
            </w:tcBorders>
          </w:tcPr>
          <w:p w:rsidR="00367F98" w:rsidRDefault="00367F98">
            <w:pPr>
              <w:pStyle w:val="Default"/>
              <w:rPr>
                <w:color w:val="auto"/>
                <w:sz w:val="22"/>
                <w:szCs w:val="22"/>
              </w:rPr>
            </w:pPr>
          </w:p>
        </w:tc>
        <w:tc>
          <w:tcPr>
            <w:tcW w:w="4240" w:type="dxa"/>
            <w:tcBorders>
              <w:left w:val="single" w:sz="8" w:space="0" w:color="auto"/>
            </w:tcBorders>
            <w:vAlign w:val="center"/>
          </w:tcPr>
          <w:p w:rsidR="00367F98" w:rsidRDefault="00367F98">
            <w:pPr>
              <w:pStyle w:val="Default"/>
              <w:rPr>
                <w:sz w:val="22"/>
                <w:szCs w:val="22"/>
              </w:rPr>
            </w:pPr>
            <w:r>
              <w:rPr>
                <w:sz w:val="22"/>
                <w:szCs w:val="22"/>
              </w:rPr>
              <w:t xml:space="preserve">Tablets, Patches and Wafers. </w:t>
            </w:r>
          </w:p>
        </w:tc>
      </w:tr>
      <w:tr w:rsidR="00367F98">
        <w:tblPrEx>
          <w:tblCellMar>
            <w:top w:w="0" w:type="dxa"/>
            <w:bottom w:w="0" w:type="dxa"/>
          </w:tblCellMar>
        </w:tblPrEx>
        <w:trPr>
          <w:trHeight w:val="488"/>
        </w:trPr>
        <w:tc>
          <w:tcPr>
            <w:tcW w:w="4280" w:type="dxa"/>
            <w:tcBorders>
              <w:right w:val="single" w:sz="8" w:space="0" w:color="auto"/>
            </w:tcBorders>
          </w:tcPr>
          <w:p w:rsidR="00367F98" w:rsidRDefault="00367F98">
            <w:pPr>
              <w:pStyle w:val="Default"/>
              <w:rPr>
                <w:color w:val="auto"/>
                <w:sz w:val="22"/>
                <w:szCs w:val="22"/>
              </w:rPr>
            </w:pPr>
          </w:p>
        </w:tc>
        <w:tc>
          <w:tcPr>
            <w:tcW w:w="4240" w:type="dxa"/>
            <w:tcBorders>
              <w:left w:val="single" w:sz="8" w:space="0" w:color="auto"/>
            </w:tcBorders>
          </w:tcPr>
          <w:p w:rsidR="00367F98" w:rsidRDefault="00367F98">
            <w:pPr>
              <w:pStyle w:val="Default"/>
              <w:rPr>
                <w:sz w:val="22"/>
                <w:szCs w:val="22"/>
              </w:rPr>
            </w:pPr>
            <w:r>
              <w:rPr>
                <w:sz w:val="22"/>
                <w:szCs w:val="22"/>
              </w:rPr>
              <w:t xml:space="preserve">Eye drops; Ear drops; Nose drops and Sprays. </w:t>
            </w:r>
          </w:p>
        </w:tc>
      </w:tr>
      <w:tr w:rsidR="00367F98">
        <w:tblPrEx>
          <w:tblCellMar>
            <w:top w:w="0" w:type="dxa"/>
            <w:bottom w:w="0" w:type="dxa"/>
          </w:tblCellMar>
        </w:tblPrEx>
        <w:trPr>
          <w:trHeight w:val="490"/>
        </w:trPr>
        <w:tc>
          <w:tcPr>
            <w:tcW w:w="4280" w:type="dxa"/>
            <w:tcBorders>
              <w:right w:val="single" w:sz="8" w:space="0" w:color="auto"/>
            </w:tcBorders>
          </w:tcPr>
          <w:p w:rsidR="00367F98" w:rsidRDefault="00367F98">
            <w:pPr>
              <w:pStyle w:val="Default"/>
              <w:rPr>
                <w:color w:val="auto"/>
                <w:sz w:val="22"/>
                <w:szCs w:val="22"/>
              </w:rPr>
            </w:pPr>
          </w:p>
        </w:tc>
        <w:tc>
          <w:tcPr>
            <w:tcW w:w="4240" w:type="dxa"/>
            <w:tcBorders>
              <w:left w:val="single" w:sz="8" w:space="0" w:color="auto"/>
            </w:tcBorders>
          </w:tcPr>
          <w:p w:rsidR="00367F98" w:rsidRDefault="00367F98">
            <w:pPr>
              <w:pStyle w:val="Default"/>
              <w:rPr>
                <w:sz w:val="22"/>
                <w:szCs w:val="22"/>
              </w:rPr>
            </w:pPr>
            <w:r>
              <w:rPr>
                <w:sz w:val="22"/>
                <w:szCs w:val="22"/>
              </w:rPr>
              <w:t xml:space="preserve">Topical, rectal and vaginal preparations (eg creams and ointments) </w:t>
            </w:r>
          </w:p>
        </w:tc>
      </w:tr>
      <w:tr w:rsidR="00367F98">
        <w:tblPrEx>
          <w:tblCellMar>
            <w:top w:w="0" w:type="dxa"/>
            <w:bottom w:w="0" w:type="dxa"/>
          </w:tblCellMar>
        </w:tblPrEx>
        <w:trPr>
          <w:trHeight w:val="248"/>
        </w:trPr>
        <w:tc>
          <w:tcPr>
            <w:tcW w:w="4280" w:type="dxa"/>
            <w:tcBorders>
              <w:right w:val="single" w:sz="8" w:space="0" w:color="auto"/>
            </w:tcBorders>
          </w:tcPr>
          <w:p w:rsidR="00367F98" w:rsidRDefault="00367F98">
            <w:pPr>
              <w:pStyle w:val="Default"/>
              <w:rPr>
                <w:color w:val="auto"/>
                <w:sz w:val="22"/>
                <w:szCs w:val="22"/>
              </w:rPr>
            </w:pPr>
          </w:p>
        </w:tc>
        <w:tc>
          <w:tcPr>
            <w:tcW w:w="4240" w:type="dxa"/>
            <w:tcBorders>
              <w:left w:val="single" w:sz="8" w:space="0" w:color="auto"/>
            </w:tcBorders>
            <w:vAlign w:val="center"/>
          </w:tcPr>
          <w:p w:rsidR="00367F98" w:rsidRDefault="00367F98">
            <w:pPr>
              <w:pStyle w:val="Default"/>
              <w:rPr>
                <w:sz w:val="22"/>
                <w:szCs w:val="22"/>
              </w:rPr>
            </w:pPr>
            <w:r>
              <w:rPr>
                <w:sz w:val="22"/>
                <w:szCs w:val="22"/>
              </w:rPr>
              <w:t xml:space="preserve">Enemas, pessaries and suppositories </w:t>
            </w:r>
          </w:p>
        </w:tc>
      </w:tr>
      <w:tr w:rsidR="00367F98">
        <w:tblPrEx>
          <w:tblCellMar>
            <w:top w:w="0" w:type="dxa"/>
            <w:bottom w:w="0" w:type="dxa"/>
          </w:tblCellMar>
        </w:tblPrEx>
        <w:trPr>
          <w:trHeight w:val="1253"/>
        </w:trPr>
        <w:tc>
          <w:tcPr>
            <w:tcW w:w="4280" w:type="dxa"/>
            <w:tcBorders>
              <w:right w:val="single" w:sz="8" w:space="0" w:color="auto"/>
            </w:tcBorders>
          </w:tcPr>
          <w:p w:rsidR="00367F98" w:rsidRDefault="00367F98">
            <w:pPr>
              <w:pStyle w:val="Default"/>
              <w:rPr>
                <w:sz w:val="22"/>
                <w:szCs w:val="22"/>
              </w:rPr>
            </w:pPr>
            <w:r>
              <w:rPr>
                <w:sz w:val="22"/>
                <w:szCs w:val="22"/>
              </w:rPr>
              <w:t xml:space="preserve">Any drugs that are to be nebulised that </w:t>
            </w:r>
            <w:r>
              <w:rPr>
                <w:b/>
                <w:bCs/>
                <w:sz w:val="22"/>
                <w:szCs w:val="22"/>
              </w:rPr>
              <w:t>have not</w:t>
            </w:r>
            <w:r>
              <w:rPr>
                <w:sz w:val="22"/>
                <w:szCs w:val="22"/>
              </w:rPr>
              <w:t xml:space="preserve"> been dispensed and prepared by a pharmacist into unit doses. </w:t>
            </w:r>
          </w:p>
        </w:tc>
        <w:tc>
          <w:tcPr>
            <w:tcW w:w="4240" w:type="dxa"/>
            <w:tcBorders>
              <w:left w:val="single" w:sz="8" w:space="0" w:color="auto"/>
            </w:tcBorders>
          </w:tcPr>
          <w:p w:rsidR="00367F98" w:rsidRDefault="00367F98">
            <w:pPr>
              <w:pStyle w:val="Default"/>
              <w:rPr>
                <w:sz w:val="22"/>
                <w:szCs w:val="22"/>
              </w:rPr>
            </w:pPr>
            <w:r>
              <w:rPr>
                <w:sz w:val="22"/>
                <w:szCs w:val="22"/>
              </w:rPr>
              <w:t xml:space="preserve">Any drugs that are to be nebulised that </w:t>
            </w:r>
            <w:r>
              <w:rPr>
                <w:b/>
                <w:bCs/>
                <w:sz w:val="22"/>
                <w:szCs w:val="22"/>
              </w:rPr>
              <w:t>have been</w:t>
            </w:r>
            <w:r>
              <w:rPr>
                <w:sz w:val="22"/>
                <w:szCs w:val="22"/>
              </w:rPr>
              <w:t xml:space="preserve"> dispensed and prepared by a pharmacist into unit doses. Metered dose inhalers that have been dispensed by a pharmacist. </w:t>
            </w:r>
          </w:p>
        </w:tc>
      </w:tr>
      <w:tr w:rsidR="00367F98">
        <w:tblPrEx>
          <w:tblCellMar>
            <w:top w:w="0" w:type="dxa"/>
            <w:bottom w:w="0" w:type="dxa"/>
          </w:tblCellMar>
        </w:tblPrEx>
        <w:trPr>
          <w:trHeight w:val="995"/>
        </w:trPr>
        <w:tc>
          <w:tcPr>
            <w:tcW w:w="4280" w:type="dxa"/>
            <w:tcBorders>
              <w:right w:val="single" w:sz="8" w:space="0" w:color="auto"/>
            </w:tcBorders>
          </w:tcPr>
          <w:p w:rsidR="00367F98" w:rsidRDefault="00367F98">
            <w:pPr>
              <w:pStyle w:val="Default"/>
              <w:rPr>
                <w:sz w:val="22"/>
                <w:szCs w:val="22"/>
              </w:rPr>
            </w:pPr>
            <w:r>
              <w:rPr>
                <w:sz w:val="22"/>
                <w:szCs w:val="22"/>
              </w:rPr>
              <w:t xml:space="preserve">Medicines given via feeding tubes (eg gastrostomy, jejunostomy) that </w:t>
            </w:r>
            <w:r>
              <w:rPr>
                <w:b/>
                <w:bCs/>
                <w:sz w:val="22"/>
                <w:szCs w:val="22"/>
              </w:rPr>
              <w:t xml:space="preserve">have not </w:t>
            </w:r>
            <w:r>
              <w:rPr>
                <w:sz w:val="22"/>
                <w:szCs w:val="22"/>
              </w:rPr>
              <w:t xml:space="preserve">been dispensed and prepared by a pharmacist into unit doses. </w:t>
            </w:r>
          </w:p>
        </w:tc>
        <w:tc>
          <w:tcPr>
            <w:tcW w:w="4240" w:type="dxa"/>
            <w:tcBorders>
              <w:left w:val="single" w:sz="8" w:space="0" w:color="auto"/>
            </w:tcBorders>
          </w:tcPr>
          <w:p w:rsidR="00367F98" w:rsidRDefault="00367F98">
            <w:pPr>
              <w:pStyle w:val="Default"/>
              <w:rPr>
                <w:sz w:val="22"/>
                <w:szCs w:val="22"/>
              </w:rPr>
            </w:pPr>
            <w:r>
              <w:rPr>
                <w:sz w:val="22"/>
                <w:szCs w:val="22"/>
              </w:rPr>
              <w:t xml:space="preserve">Medicines given via feeding tubes (eg gastrostomy, jejunostomy) that </w:t>
            </w:r>
            <w:r>
              <w:rPr>
                <w:b/>
                <w:bCs/>
                <w:sz w:val="22"/>
                <w:szCs w:val="22"/>
              </w:rPr>
              <w:t>have been</w:t>
            </w:r>
            <w:r>
              <w:rPr>
                <w:sz w:val="22"/>
                <w:szCs w:val="22"/>
              </w:rPr>
              <w:t xml:space="preserve"> dispensed and prepared by a pharmacist into unit doses. </w:t>
            </w:r>
          </w:p>
        </w:tc>
      </w:tr>
      <w:tr w:rsidR="00367F98">
        <w:tblPrEx>
          <w:tblCellMar>
            <w:top w:w="0" w:type="dxa"/>
            <w:bottom w:w="0" w:type="dxa"/>
          </w:tblCellMar>
        </w:tblPrEx>
        <w:trPr>
          <w:trHeight w:val="2194"/>
        </w:trPr>
        <w:tc>
          <w:tcPr>
            <w:tcW w:w="4280" w:type="dxa"/>
            <w:tcBorders>
              <w:right w:val="single" w:sz="8" w:space="0" w:color="auto"/>
            </w:tcBorders>
          </w:tcPr>
          <w:p w:rsidR="00367F98" w:rsidRDefault="00367F98">
            <w:pPr>
              <w:pStyle w:val="Default"/>
              <w:rPr>
                <w:sz w:val="22"/>
                <w:szCs w:val="22"/>
              </w:rPr>
            </w:pPr>
            <w:r>
              <w:rPr>
                <w:sz w:val="22"/>
                <w:szCs w:val="22"/>
              </w:rPr>
              <w:t xml:space="preserve">Medications given by the following routes: </w:t>
            </w:r>
            <w:r>
              <w:rPr>
                <w:sz w:val="22"/>
                <w:szCs w:val="22"/>
              </w:rPr>
              <w:t xml:space="preserve">Intrathecal (into the spinal cord area) </w:t>
            </w:r>
            <w:r>
              <w:rPr>
                <w:sz w:val="22"/>
                <w:szCs w:val="22"/>
              </w:rPr>
              <w:t xml:space="preserve">Intraperitoneal (into peritoneum/abdominal cavity) </w:t>
            </w:r>
            <w:r>
              <w:rPr>
                <w:sz w:val="22"/>
                <w:szCs w:val="22"/>
              </w:rPr>
              <w:t xml:space="preserve">Intraventricular (into ventricles of brain) </w:t>
            </w:r>
            <w:r>
              <w:rPr>
                <w:sz w:val="22"/>
                <w:szCs w:val="22"/>
              </w:rPr>
              <w:t xml:space="preserve">Epidural </w:t>
            </w:r>
            <w:r>
              <w:rPr>
                <w:sz w:val="22"/>
                <w:szCs w:val="22"/>
              </w:rPr>
              <w:t xml:space="preserve">Intravenous, </w:t>
            </w:r>
            <w:r>
              <w:rPr>
                <w:sz w:val="22"/>
                <w:szCs w:val="22"/>
              </w:rPr>
              <w:t xml:space="preserve">Intramuscular, Subcutaneous (excluding dispensed and prefilled syringes i.e. insulin) </w:t>
            </w:r>
          </w:p>
        </w:tc>
        <w:tc>
          <w:tcPr>
            <w:tcW w:w="4240" w:type="dxa"/>
            <w:tcBorders>
              <w:left w:val="single" w:sz="8" w:space="0" w:color="auto"/>
            </w:tcBorders>
          </w:tcPr>
          <w:p w:rsidR="00367F98" w:rsidRDefault="00367F98">
            <w:pPr>
              <w:pStyle w:val="Default"/>
              <w:rPr>
                <w:sz w:val="22"/>
                <w:szCs w:val="22"/>
              </w:rPr>
            </w:pPr>
            <w:r>
              <w:rPr>
                <w:sz w:val="22"/>
                <w:szCs w:val="22"/>
              </w:rPr>
              <w:t xml:space="preserve">Subcutaneous dispensed prefilled syringes i.e. Insulin. </w:t>
            </w:r>
          </w:p>
        </w:tc>
      </w:tr>
      <w:tr w:rsidR="00367F98">
        <w:tblPrEx>
          <w:tblCellMar>
            <w:top w:w="0" w:type="dxa"/>
            <w:bottom w:w="0" w:type="dxa"/>
          </w:tblCellMar>
        </w:tblPrEx>
        <w:trPr>
          <w:trHeight w:val="488"/>
        </w:trPr>
        <w:tc>
          <w:tcPr>
            <w:tcW w:w="4280" w:type="dxa"/>
            <w:tcBorders>
              <w:bottom w:val="single" w:sz="12" w:space="0" w:color="auto"/>
              <w:right w:val="single" w:sz="8" w:space="0" w:color="auto"/>
            </w:tcBorders>
          </w:tcPr>
          <w:p w:rsidR="00367F98" w:rsidRDefault="00367F98">
            <w:pPr>
              <w:pStyle w:val="Default"/>
              <w:rPr>
                <w:sz w:val="22"/>
                <w:szCs w:val="22"/>
              </w:rPr>
            </w:pPr>
            <w:r>
              <w:rPr>
                <w:sz w:val="22"/>
                <w:szCs w:val="22"/>
              </w:rPr>
              <w:t xml:space="preserve">All medications that are administered by the nasogastric route. </w:t>
            </w:r>
          </w:p>
        </w:tc>
        <w:tc>
          <w:tcPr>
            <w:tcW w:w="4240" w:type="dxa"/>
            <w:tcBorders>
              <w:left w:val="single" w:sz="8" w:space="0" w:color="auto"/>
              <w:bottom w:val="single" w:sz="12" w:space="0" w:color="auto"/>
            </w:tcBorders>
          </w:tcPr>
          <w:p w:rsidR="00367F98" w:rsidRDefault="00367F98">
            <w:pPr>
              <w:pStyle w:val="Default"/>
              <w:rPr>
                <w:color w:val="auto"/>
                <w:sz w:val="22"/>
                <w:szCs w:val="22"/>
              </w:rPr>
            </w:pPr>
          </w:p>
        </w:tc>
      </w:tr>
      <w:tr w:rsidR="00367F98">
        <w:tblPrEx>
          <w:tblCellMar>
            <w:top w:w="0" w:type="dxa"/>
            <w:bottom w:w="0" w:type="dxa"/>
          </w:tblCellMar>
        </w:tblPrEx>
        <w:trPr>
          <w:trHeight w:val="1253"/>
        </w:trPr>
        <w:tc>
          <w:tcPr>
            <w:tcW w:w="8520" w:type="dxa"/>
            <w:gridSpan w:val="2"/>
            <w:tcBorders>
              <w:top w:val="single" w:sz="12" w:space="0" w:color="auto"/>
              <w:left w:val="single" w:sz="8" w:space="0" w:color="auto"/>
              <w:bottom w:val="single" w:sz="12" w:space="0" w:color="auto"/>
            </w:tcBorders>
          </w:tcPr>
          <w:p w:rsidR="00367F98" w:rsidRDefault="00367F98">
            <w:pPr>
              <w:pStyle w:val="Default"/>
              <w:jc w:val="both"/>
              <w:rPr>
                <w:sz w:val="22"/>
                <w:szCs w:val="22"/>
              </w:rPr>
            </w:pPr>
            <w:r>
              <w:rPr>
                <w:b/>
                <w:bCs/>
                <w:sz w:val="22"/>
                <w:szCs w:val="22"/>
              </w:rPr>
              <w:t>Emergency situations</w:t>
            </w:r>
            <w:r>
              <w:rPr>
                <w:sz w:val="22"/>
                <w:szCs w:val="22"/>
              </w:rPr>
              <w:t xml:space="preserve">: In an emergency situation it is the responsibility of </w:t>
            </w:r>
            <w:r w:rsidR="00FD4B08">
              <w:rPr>
                <w:sz w:val="22"/>
                <w:szCs w:val="22"/>
              </w:rPr>
              <w:t>This Organisation</w:t>
            </w:r>
            <w:r>
              <w:rPr>
                <w:sz w:val="22"/>
                <w:szCs w:val="22"/>
              </w:rPr>
              <w:t xml:space="preserve"> to have a written procedure in place to report and manage the emergent health needs of the HACC client. An emergency situation may involve as an example, giving the client the incorrect dose of medication or the client refusing to take their medication. </w:t>
            </w:r>
          </w:p>
        </w:tc>
      </w:tr>
    </w:tbl>
    <w:p w:rsidR="00367F98" w:rsidRDefault="00367F98">
      <w:pPr>
        <w:pStyle w:val="Default"/>
        <w:jc w:val="both"/>
        <w:rPr>
          <w:color w:val="auto"/>
          <w:sz w:val="22"/>
          <w:szCs w:val="22"/>
        </w:rPr>
      </w:pPr>
    </w:p>
    <w:p w:rsidR="00367F98" w:rsidRDefault="00367F98">
      <w:pPr>
        <w:pStyle w:val="Default"/>
        <w:jc w:val="both"/>
        <w:rPr>
          <w:color w:val="auto"/>
          <w:sz w:val="22"/>
          <w:szCs w:val="22"/>
        </w:rPr>
      </w:pPr>
    </w:p>
    <w:p w:rsidR="00367F98" w:rsidRDefault="00367F98">
      <w:pPr>
        <w:pStyle w:val="Heading2"/>
      </w:pPr>
      <w:r>
        <w:br w:type="page"/>
      </w:r>
      <w:r>
        <w:lastRenderedPageBreak/>
        <w:t>CLIENT ASSESSMENT</w:t>
      </w:r>
    </w:p>
    <w:p w:rsidR="00367F98" w:rsidRDefault="00367F98">
      <w:pPr>
        <w:pStyle w:val="CM19"/>
        <w:spacing w:after="0"/>
        <w:jc w:val="both"/>
        <w:rPr>
          <w:color w:val="000000"/>
          <w:sz w:val="22"/>
          <w:szCs w:val="22"/>
        </w:rPr>
      </w:pPr>
      <w:r>
        <w:rPr>
          <w:color w:val="000000"/>
          <w:sz w:val="22"/>
          <w:szCs w:val="22"/>
        </w:rPr>
        <w:t xml:space="preserve">Where an assessment is needed to determine a client’s capacity to participate in the management of his or her own medication </w:t>
      </w:r>
      <w:r w:rsidR="00FD4B08">
        <w:rPr>
          <w:i/>
          <w:color w:val="000000"/>
          <w:sz w:val="22"/>
          <w:szCs w:val="22"/>
        </w:rPr>
        <w:t>This Organisation</w:t>
      </w:r>
      <w:r>
        <w:rPr>
          <w:color w:val="000000"/>
          <w:sz w:val="22"/>
          <w:szCs w:val="22"/>
        </w:rPr>
        <w:t xml:space="preserve"> will use the following procedures: </w:t>
      </w:r>
    </w:p>
    <w:p w:rsidR="00367F98" w:rsidRPr="007D7861" w:rsidRDefault="00367F98">
      <w:pPr>
        <w:pStyle w:val="Default"/>
        <w:numPr>
          <w:ilvl w:val="0"/>
          <w:numId w:val="1"/>
        </w:numPr>
        <w:spacing w:before="120"/>
        <w:jc w:val="both"/>
        <w:rPr>
          <w:i/>
          <w:sz w:val="22"/>
          <w:szCs w:val="22"/>
        </w:rPr>
      </w:pPr>
      <w:r>
        <w:rPr>
          <w:sz w:val="22"/>
          <w:szCs w:val="22"/>
        </w:rPr>
        <w:t xml:space="preserve">A general practitioner, registered nurse or pharmacist will complete an assessment of the client’s ability to self medicate and provide it to </w:t>
      </w:r>
      <w:r w:rsidR="00FD4B08" w:rsidRPr="007D7861">
        <w:rPr>
          <w:i/>
          <w:sz w:val="22"/>
          <w:szCs w:val="22"/>
        </w:rPr>
        <w:t>This Organisation</w:t>
      </w:r>
      <w:r w:rsidRPr="007D7861">
        <w:rPr>
          <w:i/>
          <w:sz w:val="22"/>
          <w:szCs w:val="22"/>
        </w:rPr>
        <w:t xml:space="preserve">. </w:t>
      </w:r>
    </w:p>
    <w:p w:rsidR="00367F98" w:rsidRDefault="00367F98">
      <w:pPr>
        <w:pStyle w:val="Default"/>
        <w:numPr>
          <w:ilvl w:val="0"/>
          <w:numId w:val="1"/>
        </w:numPr>
        <w:spacing w:before="120"/>
        <w:jc w:val="both"/>
        <w:rPr>
          <w:sz w:val="22"/>
          <w:szCs w:val="22"/>
        </w:rPr>
      </w:pPr>
      <w:r>
        <w:rPr>
          <w:sz w:val="22"/>
          <w:szCs w:val="22"/>
        </w:rPr>
        <w:t xml:space="preserve">A client </w:t>
      </w:r>
      <w:r>
        <w:rPr>
          <w:b/>
          <w:sz w:val="22"/>
          <w:szCs w:val="22"/>
        </w:rPr>
        <w:t>Medication Consent</w:t>
      </w:r>
      <w:r>
        <w:rPr>
          <w:sz w:val="22"/>
          <w:szCs w:val="22"/>
        </w:rPr>
        <w:t xml:space="preserve"> form will be completed by the coordinator of </w:t>
      </w:r>
      <w:r w:rsidR="00FD4B08" w:rsidRPr="007D7861">
        <w:rPr>
          <w:i/>
          <w:sz w:val="22"/>
          <w:szCs w:val="22"/>
        </w:rPr>
        <w:t>This Organisation</w:t>
      </w:r>
      <w:r w:rsidR="00F46264" w:rsidRPr="007D7861">
        <w:rPr>
          <w:i/>
          <w:sz w:val="22"/>
          <w:szCs w:val="22"/>
        </w:rPr>
        <w:t xml:space="preserve"> </w:t>
      </w:r>
      <w:r w:rsidR="00F46264">
        <w:rPr>
          <w:sz w:val="22"/>
          <w:szCs w:val="22"/>
        </w:rPr>
        <w:t>and signed by the client or their representative.</w:t>
      </w:r>
    </w:p>
    <w:p w:rsidR="00367F98" w:rsidRDefault="00367F98">
      <w:pPr>
        <w:pStyle w:val="Default"/>
        <w:jc w:val="both"/>
        <w:rPr>
          <w:color w:val="auto"/>
          <w:sz w:val="22"/>
          <w:szCs w:val="22"/>
        </w:rPr>
      </w:pPr>
    </w:p>
    <w:p w:rsidR="00367F98" w:rsidRDefault="00367F98">
      <w:pPr>
        <w:pStyle w:val="Default"/>
        <w:jc w:val="both"/>
        <w:rPr>
          <w:color w:val="auto"/>
          <w:sz w:val="22"/>
          <w:szCs w:val="22"/>
        </w:rPr>
      </w:pPr>
    </w:p>
    <w:p w:rsidR="00367F98" w:rsidRDefault="00205AB5">
      <w:pPr>
        <w:pStyle w:val="Heading2"/>
      </w:pPr>
      <w:r>
        <w:t xml:space="preserve">Key elements of client </w:t>
      </w:r>
      <w:r w:rsidR="006B6741">
        <w:t>medication support</w:t>
      </w:r>
      <w:r w:rsidR="00367F98">
        <w:t xml:space="preserve">  </w:t>
      </w:r>
    </w:p>
    <w:p w:rsidR="00367F98" w:rsidRDefault="00FD4B08">
      <w:pPr>
        <w:pStyle w:val="CM19"/>
        <w:spacing w:after="0"/>
        <w:jc w:val="both"/>
        <w:rPr>
          <w:color w:val="000000"/>
          <w:sz w:val="22"/>
          <w:szCs w:val="22"/>
        </w:rPr>
      </w:pPr>
      <w:r>
        <w:rPr>
          <w:i/>
          <w:color w:val="000000"/>
          <w:sz w:val="22"/>
          <w:szCs w:val="22"/>
        </w:rPr>
        <w:t>This Organisation</w:t>
      </w:r>
      <w:r w:rsidR="00367F98">
        <w:rPr>
          <w:color w:val="000000"/>
          <w:sz w:val="22"/>
          <w:szCs w:val="22"/>
        </w:rPr>
        <w:t xml:space="preserve"> will ensure that client medication is managed in the following way: </w:t>
      </w:r>
    </w:p>
    <w:p w:rsidR="00367F98" w:rsidRDefault="00367F98">
      <w:pPr>
        <w:pStyle w:val="Default"/>
        <w:numPr>
          <w:ilvl w:val="0"/>
          <w:numId w:val="2"/>
        </w:numPr>
        <w:spacing w:before="120"/>
        <w:ind w:left="357" w:hanging="357"/>
        <w:jc w:val="both"/>
        <w:rPr>
          <w:sz w:val="22"/>
          <w:szCs w:val="22"/>
        </w:rPr>
      </w:pPr>
      <w:r>
        <w:rPr>
          <w:sz w:val="22"/>
          <w:szCs w:val="22"/>
        </w:rPr>
        <w:t xml:space="preserve">Client medication will only be managed or administered if stored in a medication </w:t>
      </w:r>
      <w:r w:rsidR="00205AB5">
        <w:rPr>
          <w:sz w:val="22"/>
          <w:szCs w:val="22"/>
        </w:rPr>
        <w:t xml:space="preserve">administration </w:t>
      </w:r>
      <w:r>
        <w:rPr>
          <w:sz w:val="22"/>
          <w:szCs w:val="22"/>
        </w:rPr>
        <w:t>aid (such as a blister pack prepared by a pharmacist), as they are considered to assist in the minimising of potential errors.</w:t>
      </w:r>
    </w:p>
    <w:p w:rsidR="00367F98" w:rsidRDefault="00367F98">
      <w:pPr>
        <w:pStyle w:val="Default"/>
        <w:numPr>
          <w:ilvl w:val="0"/>
          <w:numId w:val="2"/>
        </w:numPr>
        <w:spacing w:before="120"/>
        <w:ind w:left="357" w:hanging="357"/>
        <w:jc w:val="both"/>
        <w:rPr>
          <w:sz w:val="22"/>
          <w:szCs w:val="22"/>
        </w:rPr>
      </w:pPr>
      <w:r>
        <w:rPr>
          <w:sz w:val="22"/>
          <w:szCs w:val="22"/>
        </w:rPr>
        <w:t>Where medication is not suitable for a medication aid (eg liquid, eye drops eardrops, ointment, cream etc) a set procedure is developed and followed (see the procedures at the end of this policy).</w:t>
      </w:r>
    </w:p>
    <w:p w:rsidR="00367F98" w:rsidRDefault="00367F98">
      <w:pPr>
        <w:pStyle w:val="Default"/>
        <w:jc w:val="both"/>
        <w:rPr>
          <w:sz w:val="22"/>
          <w:szCs w:val="22"/>
        </w:rPr>
      </w:pPr>
    </w:p>
    <w:p w:rsidR="00367F98" w:rsidRDefault="00367F98">
      <w:pPr>
        <w:pStyle w:val="Default"/>
        <w:numPr>
          <w:ilvl w:val="0"/>
          <w:numId w:val="2"/>
        </w:numPr>
        <w:jc w:val="both"/>
        <w:rPr>
          <w:sz w:val="22"/>
          <w:szCs w:val="22"/>
        </w:rPr>
      </w:pPr>
      <w:r>
        <w:rPr>
          <w:sz w:val="22"/>
          <w:szCs w:val="22"/>
        </w:rPr>
        <w:t xml:space="preserve">The coordinator will develop a </w:t>
      </w:r>
      <w:r>
        <w:rPr>
          <w:b/>
          <w:sz w:val="22"/>
          <w:szCs w:val="22"/>
        </w:rPr>
        <w:t xml:space="preserve">Client Medication </w:t>
      </w:r>
      <w:r w:rsidR="00205AB5">
        <w:rPr>
          <w:b/>
          <w:sz w:val="22"/>
          <w:szCs w:val="22"/>
        </w:rPr>
        <w:t xml:space="preserve">Support </w:t>
      </w:r>
      <w:r>
        <w:rPr>
          <w:b/>
          <w:sz w:val="22"/>
          <w:szCs w:val="22"/>
        </w:rPr>
        <w:t>Plan</w:t>
      </w:r>
      <w:r>
        <w:rPr>
          <w:sz w:val="22"/>
          <w:szCs w:val="22"/>
        </w:rPr>
        <w:t xml:space="preserve"> based on the medications that the client is currently self administering that includes:</w:t>
      </w:r>
    </w:p>
    <w:p w:rsidR="00367F98" w:rsidRDefault="00367F98">
      <w:pPr>
        <w:pStyle w:val="Default"/>
        <w:numPr>
          <w:ilvl w:val="0"/>
          <w:numId w:val="23"/>
        </w:numPr>
        <w:spacing w:before="60"/>
        <w:ind w:left="714" w:hanging="357"/>
        <w:jc w:val="both"/>
        <w:rPr>
          <w:sz w:val="22"/>
          <w:szCs w:val="22"/>
        </w:rPr>
      </w:pPr>
      <w:r>
        <w:rPr>
          <w:sz w:val="22"/>
          <w:szCs w:val="22"/>
        </w:rPr>
        <w:t>a description of key tasks</w:t>
      </w:r>
    </w:p>
    <w:p w:rsidR="00367F98" w:rsidRDefault="00367F98">
      <w:pPr>
        <w:pStyle w:val="Default"/>
        <w:numPr>
          <w:ilvl w:val="0"/>
          <w:numId w:val="23"/>
        </w:numPr>
        <w:spacing w:before="60"/>
        <w:ind w:left="714" w:hanging="357"/>
        <w:jc w:val="both"/>
        <w:rPr>
          <w:sz w:val="22"/>
          <w:szCs w:val="22"/>
        </w:rPr>
      </w:pPr>
      <w:r>
        <w:rPr>
          <w:sz w:val="22"/>
          <w:szCs w:val="22"/>
        </w:rPr>
        <w:t>client’s name and date of birth</w:t>
      </w:r>
    </w:p>
    <w:p w:rsidR="00367F98" w:rsidRDefault="00367F98">
      <w:pPr>
        <w:pStyle w:val="Default"/>
        <w:numPr>
          <w:ilvl w:val="0"/>
          <w:numId w:val="23"/>
        </w:numPr>
        <w:spacing w:before="60"/>
        <w:ind w:left="714" w:hanging="357"/>
        <w:jc w:val="both"/>
        <w:rPr>
          <w:sz w:val="22"/>
          <w:szCs w:val="22"/>
        </w:rPr>
      </w:pPr>
      <w:r>
        <w:rPr>
          <w:sz w:val="22"/>
          <w:szCs w:val="22"/>
        </w:rPr>
        <w:t>client allergies and reaction to allergens</w:t>
      </w:r>
    </w:p>
    <w:p w:rsidR="00367F98" w:rsidRDefault="00367F98">
      <w:pPr>
        <w:pStyle w:val="Default"/>
        <w:numPr>
          <w:ilvl w:val="0"/>
          <w:numId w:val="23"/>
        </w:numPr>
        <w:spacing w:before="60"/>
        <w:ind w:left="714" w:hanging="357"/>
        <w:jc w:val="both"/>
        <w:rPr>
          <w:sz w:val="22"/>
          <w:szCs w:val="22"/>
        </w:rPr>
      </w:pPr>
      <w:r>
        <w:rPr>
          <w:sz w:val="22"/>
          <w:szCs w:val="22"/>
        </w:rPr>
        <w:t>medication to be given</w:t>
      </w:r>
    </w:p>
    <w:p w:rsidR="00367F98" w:rsidRDefault="00367F98">
      <w:pPr>
        <w:pStyle w:val="Default"/>
        <w:numPr>
          <w:ilvl w:val="0"/>
          <w:numId w:val="23"/>
        </w:numPr>
        <w:spacing w:before="60"/>
        <w:ind w:left="714" w:hanging="357"/>
        <w:jc w:val="both"/>
        <w:rPr>
          <w:sz w:val="22"/>
          <w:szCs w:val="22"/>
        </w:rPr>
      </w:pPr>
      <w:r>
        <w:rPr>
          <w:sz w:val="22"/>
          <w:szCs w:val="22"/>
        </w:rPr>
        <w:t>dose to be administered</w:t>
      </w:r>
    </w:p>
    <w:p w:rsidR="00367F98" w:rsidRDefault="00367F98">
      <w:pPr>
        <w:pStyle w:val="Default"/>
        <w:numPr>
          <w:ilvl w:val="0"/>
          <w:numId w:val="23"/>
        </w:numPr>
        <w:spacing w:before="60"/>
        <w:ind w:left="714" w:hanging="357"/>
        <w:jc w:val="both"/>
        <w:rPr>
          <w:sz w:val="22"/>
          <w:szCs w:val="22"/>
        </w:rPr>
      </w:pPr>
      <w:r>
        <w:rPr>
          <w:sz w:val="22"/>
          <w:szCs w:val="22"/>
        </w:rPr>
        <w:t>specific route</w:t>
      </w:r>
      <w:r w:rsidR="00205AB5">
        <w:rPr>
          <w:sz w:val="22"/>
          <w:szCs w:val="22"/>
        </w:rPr>
        <w:t xml:space="preserve"> eg oral, topical etc</w:t>
      </w:r>
    </w:p>
    <w:p w:rsidR="00367F98" w:rsidRDefault="00367F98">
      <w:pPr>
        <w:pStyle w:val="Default"/>
        <w:numPr>
          <w:ilvl w:val="0"/>
          <w:numId w:val="23"/>
        </w:numPr>
        <w:spacing w:before="60"/>
        <w:ind w:left="714" w:hanging="357"/>
        <w:jc w:val="both"/>
        <w:rPr>
          <w:sz w:val="22"/>
          <w:szCs w:val="22"/>
        </w:rPr>
      </w:pPr>
      <w:r>
        <w:rPr>
          <w:sz w:val="22"/>
          <w:szCs w:val="22"/>
        </w:rPr>
        <w:t>time to be given</w:t>
      </w:r>
    </w:p>
    <w:p w:rsidR="00367F98" w:rsidRDefault="00367F98">
      <w:pPr>
        <w:pStyle w:val="Default"/>
        <w:numPr>
          <w:ilvl w:val="0"/>
          <w:numId w:val="23"/>
        </w:numPr>
        <w:spacing w:before="60"/>
        <w:ind w:left="714" w:hanging="357"/>
        <w:jc w:val="both"/>
        <w:rPr>
          <w:sz w:val="22"/>
          <w:szCs w:val="22"/>
        </w:rPr>
      </w:pPr>
      <w:r>
        <w:rPr>
          <w:sz w:val="22"/>
          <w:szCs w:val="22"/>
        </w:rPr>
        <w:t>specific instructions regarding the medication, e.g. to be taken with food</w:t>
      </w:r>
    </w:p>
    <w:p w:rsidR="00367F98" w:rsidRDefault="00367F98">
      <w:pPr>
        <w:pStyle w:val="Default"/>
        <w:numPr>
          <w:ilvl w:val="0"/>
          <w:numId w:val="23"/>
        </w:numPr>
        <w:spacing w:before="60"/>
        <w:ind w:left="714" w:hanging="357"/>
        <w:jc w:val="both"/>
        <w:rPr>
          <w:sz w:val="22"/>
          <w:szCs w:val="22"/>
        </w:rPr>
      </w:pPr>
      <w:r>
        <w:rPr>
          <w:sz w:val="22"/>
          <w:szCs w:val="22"/>
        </w:rPr>
        <w:t>commencement date of medication</w:t>
      </w:r>
    </w:p>
    <w:p w:rsidR="00367F98" w:rsidRDefault="00367F98">
      <w:pPr>
        <w:pStyle w:val="Default"/>
        <w:numPr>
          <w:ilvl w:val="0"/>
          <w:numId w:val="23"/>
        </w:numPr>
        <w:spacing w:before="60"/>
        <w:ind w:left="714" w:hanging="357"/>
        <w:jc w:val="both"/>
        <w:rPr>
          <w:sz w:val="22"/>
          <w:szCs w:val="22"/>
        </w:rPr>
      </w:pPr>
      <w:r>
        <w:rPr>
          <w:sz w:val="22"/>
          <w:szCs w:val="22"/>
        </w:rPr>
        <w:t>cessation or review date of the medication.</w:t>
      </w:r>
    </w:p>
    <w:p w:rsidR="00205AB5" w:rsidRDefault="00205AB5">
      <w:pPr>
        <w:pStyle w:val="Default"/>
        <w:numPr>
          <w:ilvl w:val="0"/>
          <w:numId w:val="23"/>
        </w:numPr>
        <w:spacing w:before="60"/>
        <w:ind w:left="714" w:hanging="357"/>
        <w:jc w:val="both"/>
        <w:rPr>
          <w:sz w:val="22"/>
          <w:szCs w:val="22"/>
        </w:rPr>
      </w:pPr>
      <w:r>
        <w:rPr>
          <w:sz w:val="22"/>
          <w:szCs w:val="22"/>
        </w:rPr>
        <w:t>The coordinator will communicate with the client’s general practitioner, pharmacist, and/or other health professional when required to clarify or discuss the client’s medication support and/or medication administration needs.</w:t>
      </w:r>
    </w:p>
    <w:p w:rsidR="00367F98" w:rsidRDefault="00367F98">
      <w:pPr>
        <w:pStyle w:val="Default"/>
        <w:jc w:val="both"/>
        <w:rPr>
          <w:sz w:val="22"/>
          <w:szCs w:val="22"/>
        </w:rPr>
      </w:pPr>
    </w:p>
    <w:p w:rsidR="00367F98" w:rsidRDefault="00367F98">
      <w:pPr>
        <w:pStyle w:val="Default"/>
        <w:jc w:val="both"/>
        <w:rPr>
          <w:sz w:val="22"/>
          <w:szCs w:val="22"/>
        </w:rPr>
      </w:pPr>
      <w:r>
        <w:rPr>
          <w:sz w:val="22"/>
          <w:szCs w:val="22"/>
        </w:rPr>
        <w:t xml:space="preserve">The </w:t>
      </w:r>
      <w:r>
        <w:rPr>
          <w:b/>
          <w:sz w:val="22"/>
          <w:szCs w:val="22"/>
        </w:rPr>
        <w:t xml:space="preserve">Medication </w:t>
      </w:r>
      <w:r w:rsidR="00205AB5">
        <w:rPr>
          <w:b/>
          <w:sz w:val="22"/>
          <w:szCs w:val="22"/>
        </w:rPr>
        <w:t xml:space="preserve">Support </w:t>
      </w:r>
      <w:r>
        <w:rPr>
          <w:b/>
          <w:sz w:val="22"/>
          <w:szCs w:val="22"/>
        </w:rPr>
        <w:t xml:space="preserve">Plan </w:t>
      </w:r>
      <w:r>
        <w:rPr>
          <w:sz w:val="22"/>
          <w:szCs w:val="22"/>
        </w:rPr>
        <w:t>should not have specific medication names on it.  It is used only to prompt staff to the medication to be given, eg blister pack contents, inhaler, cream to legs.</w:t>
      </w:r>
    </w:p>
    <w:p w:rsidR="00367F98" w:rsidRDefault="00367F98">
      <w:pPr>
        <w:pStyle w:val="Default"/>
        <w:jc w:val="both"/>
        <w:rPr>
          <w:sz w:val="22"/>
          <w:szCs w:val="22"/>
        </w:rPr>
      </w:pPr>
    </w:p>
    <w:p w:rsidR="00367F98" w:rsidRDefault="00367F98">
      <w:pPr>
        <w:pStyle w:val="Default"/>
        <w:jc w:val="both"/>
      </w:pPr>
    </w:p>
    <w:p w:rsidR="00205AB5" w:rsidRDefault="00205AB5">
      <w:pPr>
        <w:pStyle w:val="Heading2"/>
      </w:pPr>
    </w:p>
    <w:p w:rsidR="00367F98" w:rsidRDefault="00367F98">
      <w:pPr>
        <w:pStyle w:val="Heading2"/>
        <w:rPr>
          <w:sz w:val="22"/>
          <w:szCs w:val="22"/>
        </w:rPr>
      </w:pPr>
      <w:r>
        <w:t xml:space="preserve">SUPPORT WORKER ROLE IN MEDICATION </w:t>
      </w:r>
      <w:r w:rsidR="00205AB5">
        <w:t xml:space="preserve">support and/or medication </w:t>
      </w:r>
      <w:r>
        <w:t xml:space="preserve">ADMINISTRATION </w:t>
      </w:r>
    </w:p>
    <w:p w:rsidR="00367F98" w:rsidRDefault="00367F98">
      <w:pPr>
        <w:pStyle w:val="Default"/>
        <w:jc w:val="both"/>
        <w:rPr>
          <w:b/>
          <w:sz w:val="22"/>
          <w:szCs w:val="22"/>
        </w:rPr>
      </w:pPr>
      <w:r>
        <w:rPr>
          <w:b/>
          <w:sz w:val="22"/>
          <w:szCs w:val="22"/>
        </w:rPr>
        <w:t xml:space="preserve">When administering </w:t>
      </w:r>
      <w:r w:rsidR="00A92B6A">
        <w:rPr>
          <w:b/>
          <w:sz w:val="22"/>
          <w:szCs w:val="22"/>
        </w:rPr>
        <w:t>medication support and/or medication administration</w:t>
      </w:r>
      <w:r>
        <w:rPr>
          <w:b/>
          <w:sz w:val="22"/>
          <w:szCs w:val="22"/>
        </w:rPr>
        <w:t xml:space="preserve"> the support worker will:</w:t>
      </w:r>
    </w:p>
    <w:p w:rsidR="00A92B6A" w:rsidRDefault="00367F98">
      <w:pPr>
        <w:pStyle w:val="Default"/>
        <w:numPr>
          <w:ilvl w:val="0"/>
          <w:numId w:val="4"/>
        </w:numPr>
        <w:spacing w:before="120"/>
        <w:ind w:left="357" w:hanging="357"/>
        <w:jc w:val="both"/>
        <w:rPr>
          <w:sz w:val="22"/>
          <w:szCs w:val="22"/>
          <w:lang w:val="en-US"/>
        </w:rPr>
      </w:pPr>
      <w:r>
        <w:rPr>
          <w:sz w:val="22"/>
          <w:szCs w:val="22"/>
          <w:lang w:val="en-US"/>
        </w:rPr>
        <w:t xml:space="preserve">identify on the </w:t>
      </w:r>
      <w:r w:rsidR="00205AB5">
        <w:rPr>
          <w:sz w:val="22"/>
          <w:szCs w:val="22"/>
          <w:lang w:val="en-US"/>
        </w:rPr>
        <w:t>support</w:t>
      </w:r>
      <w:r>
        <w:rPr>
          <w:sz w:val="22"/>
          <w:szCs w:val="22"/>
          <w:lang w:val="en-US"/>
        </w:rPr>
        <w:t xml:space="preserve"> plan that the client requires </w:t>
      </w:r>
      <w:r w:rsidR="00205AB5">
        <w:rPr>
          <w:sz w:val="22"/>
          <w:szCs w:val="22"/>
          <w:lang w:val="en-US"/>
        </w:rPr>
        <w:t xml:space="preserve">supporting </w:t>
      </w:r>
      <w:r w:rsidR="006B6741">
        <w:rPr>
          <w:sz w:val="22"/>
          <w:szCs w:val="22"/>
          <w:lang w:val="en-US"/>
        </w:rPr>
        <w:t>medication support</w:t>
      </w:r>
      <w:r>
        <w:rPr>
          <w:sz w:val="22"/>
          <w:szCs w:val="22"/>
          <w:lang w:val="en-US"/>
        </w:rPr>
        <w:t xml:space="preserve"> or administration</w:t>
      </w:r>
    </w:p>
    <w:p w:rsidR="00367F98" w:rsidRDefault="00A92B6A" w:rsidP="00A92B6A">
      <w:pPr>
        <w:pStyle w:val="Default"/>
        <w:numPr>
          <w:ilvl w:val="0"/>
          <w:numId w:val="4"/>
        </w:numPr>
        <w:spacing w:before="120"/>
        <w:ind w:left="357" w:hanging="357"/>
        <w:jc w:val="both"/>
        <w:rPr>
          <w:sz w:val="22"/>
          <w:szCs w:val="22"/>
          <w:lang w:val="en-US"/>
        </w:rPr>
      </w:pPr>
      <w:r>
        <w:rPr>
          <w:sz w:val="22"/>
          <w:szCs w:val="22"/>
          <w:lang w:val="en-US"/>
        </w:rPr>
        <w:t xml:space="preserve">(if support only) </w:t>
      </w:r>
      <w:r w:rsidR="00367F98">
        <w:rPr>
          <w:sz w:val="22"/>
          <w:szCs w:val="22"/>
          <w:lang w:val="en-US"/>
        </w:rPr>
        <w:t xml:space="preserve">prompt or assist the client to take their medication including assistance with the packaging and </w:t>
      </w:r>
      <w:r w:rsidR="00FD4B08">
        <w:rPr>
          <w:sz w:val="22"/>
          <w:szCs w:val="22"/>
          <w:lang w:val="en-US"/>
        </w:rPr>
        <w:t>taking</w:t>
      </w:r>
      <w:r w:rsidR="00367F98">
        <w:rPr>
          <w:sz w:val="22"/>
          <w:szCs w:val="22"/>
          <w:lang w:val="en-US"/>
        </w:rPr>
        <w:t xml:space="preserve"> the medication as per the </w:t>
      </w:r>
      <w:r w:rsidR="006B6741">
        <w:rPr>
          <w:sz w:val="22"/>
          <w:szCs w:val="22"/>
          <w:lang w:val="en-US"/>
        </w:rPr>
        <w:t>support plan</w:t>
      </w:r>
      <w:r w:rsidR="00F46264">
        <w:rPr>
          <w:sz w:val="22"/>
          <w:szCs w:val="22"/>
          <w:lang w:val="en-US"/>
        </w:rPr>
        <w:t xml:space="preserve">(a medication order is not </w:t>
      </w:r>
      <w:r w:rsidR="00292274">
        <w:rPr>
          <w:sz w:val="22"/>
          <w:szCs w:val="22"/>
          <w:lang w:val="en-US"/>
        </w:rPr>
        <w:t>required</w:t>
      </w:r>
      <w:r w:rsidR="00F46264">
        <w:rPr>
          <w:sz w:val="22"/>
          <w:szCs w:val="22"/>
          <w:lang w:val="en-US"/>
        </w:rPr>
        <w:t xml:space="preserve"> for support only)</w:t>
      </w:r>
    </w:p>
    <w:p w:rsidR="00367F98" w:rsidRDefault="00F46264">
      <w:pPr>
        <w:pStyle w:val="Default"/>
        <w:numPr>
          <w:ilvl w:val="0"/>
          <w:numId w:val="14"/>
        </w:numPr>
        <w:spacing w:before="120"/>
        <w:jc w:val="both"/>
        <w:rPr>
          <w:sz w:val="22"/>
          <w:szCs w:val="22"/>
        </w:rPr>
      </w:pPr>
      <w:r>
        <w:rPr>
          <w:sz w:val="22"/>
          <w:szCs w:val="22"/>
        </w:rPr>
        <w:t xml:space="preserve">(if administration) </w:t>
      </w:r>
      <w:r w:rsidR="00367F98">
        <w:rPr>
          <w:sz w:val="22"/>
          <w:szCs w:val="22"/>
        </w:rPr>
        <w:t xml:space="preserve">the client has a medication order </w:t>
      </w:r>
      <w:r w:rsidR="00367F98" w:rsidRPr="00F46264">
        <w:rPr>
          <w:b/>
          <w:sz w:val="22"/>
          <w:szCs w:val="22"/>
        </w:rPr>
        <w:t>and</w:t>
      </w:r>
      <w:r w:rsidR="00367F98">
        <w:rPr>
          <w:sz w:val="22"/>
          <w:szCs w:val="22"/>
        </w:rPr>
        <w:t xml:space="preserve"> </w:t>
      </w:r>
      <w:r>
        <w:rPr>
          <w:sz w:val="22"/>
          <w:szCs w:val="22"/>
        </w:rPr>
        <w:t xml:space="preserve">a </w:t>
      </w:r>
      <w:r w:rsidR="00A92B6A">
        <w:rPr>
          <w:sz w:val="22"/>
          <w:szCs w:val="22"/>
        </w:rPr>
        <w:t xml:space="preserve">support </w:t>
      </w:r>
      <w:r w:rsidR="00367F98">
        <w:rPr>
          <w:sz w:val="22"/>
          <w:szCs w:val="22"/>
        </w:rPr>
        <w:t>plan</w:t>
      </w:r>
    </w:p>
    <w:p w:rsidR="00367F98" w:rsidRDefault="00367F98">
      <w:pPr>
        <w:pStyle w:val="Default"/>
        <w:numPr>
          <w:ilvl w:val="0"/>
          <w:numId w:val="14"/>
        </w:numPr>
        <w:spacing w:before="120"/>
        <w:jc w:val="both"/>
        <w:rPr>
          <w:sz w:val="22"/>
          <w:szCs w:val="22"/>
        </w:rPr>
      </w:pPr>
      <w:r>
        <w:rPr>
          <w:sz w:val="22"/>
          <w:szCs w:val="22"/>
          <w:lang w:val="en-US"/>
        </w:rPr>
        <w:t xml:space="preserve">the client has consented to </w:t>
      </w:r>
      <w:r w:rsidR="00F46264">
        <w:rPr>
          <w:sz w:val="22"/>
          <w:szCs w:val="22"/>
          <w:lang w:val="en-US"/>
        </w:rPr>
        <w:t xml:space="preserve">the support worker </w:t>
      </w:r>
      <w:r>
        <w:rPr>
          <w:sz w:val="22"/>
          <w:szCs w:val="22"/>
          <w:lang w:val="en-US"/>
        </w:rPr>
        <w:t xml:space="preserve">assisting with </w:t>
      </w:r>
      <w:r w:rsidR="00A92B6A">
        <w:rPr>
          <w:sz w:val="22"/>
          <w:szCs w:val="22"/>
          <w:lang w:val="en-US"/>
        </w:rPr>
        <w:t>the</w:t>
      </w:r>
      <w:r>
        <w:rPr>
          <w:sz w:val="22"/>
          <w:szCs w:val="22"/>
          <w:lang w:val="en-US"/>
        </w:rPr>
        <w:t xml:space="preserve"> administration of their medication</w:t>
      </w:r>
    </w:p>
    <w:p w:rsidR="00367F98" w:rsidRDefault="00367F98">
      <w:pPr>
        <w:pStyle w:val="Default"/>
        <w:numPr>
          <w:ilvl w:val="0"/>
          <w:numId w:val="14"/>
        </w:numPr>
        <w:spacing w:before="120"/>
        <w:jc w:val="both"/>
        <w:rPr>
          <w:sz w:val="22"/>
          <w:szCs w:val="22"/>
          <w:lang w:val="en-US"/>
        </w:rPr>
      </w:pPr>
      <w:r>
        <w:rPr>
          <w:sz w:val="22"/>
          <w:szCs w:val="22"/>
          <w:lang w:val="en-US"/>
        </w:rPr>
        <w:t>the client has their medications available</w:t>
      </w:r>
    </w:p>
    <w:p w:rsidR="00367F98" w:rsidRDefault="00367F98">
      <w:pPr>
        <w:pStyle w:val="Default"/>
        <w:numPr>
          <w:ilvl w:val="0"/>
          <w:numId w:val="14"/>
        </w:numPr>
        <w:spacing w:before="120"/>
        <w:jc w:val="both"/>
        <w:rPr>
          <w:sz w:val="22"/>
          <w:szCs w:val="22"/>
          <w:lang w:val="en-US"/>
        </w:rPr>
      </w:pPr>
      <w:r>
        <w:rPr>
          <w:sz w:val="22"/>
          <w:szCs w:val="22"/>
          <w:lang w:val="en-US"/>
        </w:rPr>
        <w:t xml:space="preserve">the support worker washes their hands prior to assisting the client with the </w:t>
      </w:r>
      <w:r w:rsidR="00A92B6A">
        <w:rPr>
          <w:sz w:val="22"/>
          <w:szCs w:val="22"/>
          <w:lang w:val="en-US"/>
        </w:rPr>
        <w:t xml:space="preserve">support </w:t>
      </w:r>
      <w:r w:rsidR="006B6741">
        <w:rPr>
          <w:sz w:val="22"/>
          <w:szCs w:val="22"/>
          <w:lang w:val="en-US"/>
        </w:rPr>
        <w:t>and/</w:t>
      </w:r>
      <w:r>
        <w:rPr>
          <w:sz w:val="22"/>
          <w:szCs w:val="22"/>
          <w:lang w:val="en-US"/>
        </w:rPr>
        <w:t>or administration of their medication</w:t>
      </w:r>
    </w:p>
    <w:p w:rsidR="00A92B6A" w:rsidRDefault="00A92B6A" w:rsidP="00A92B6A">
      <w:pPr>
        <w:pStyle w:val="Default"/>
        <w:spacing w:before="120"/>
        <w:jc w:val="both"/>
        <w:rPr>
          <w:sz w:val="22"/>
          <w:szCs w:val="22"/>
          <w:lang w:val="en-US"/>
        </w:rPr>
      </w:pPr>
    </w:p>
    <w:p w:rsidR="00A92B6A" w:rsidRDefault="00A92B6A" w:rsidP="00A92B6A">
      <w:pPr>
        <w:pStyle w:val="Default"/>
        <w:spacing w:before="120"/>
        <w:jc w:val="both"/>
        <w:rPr>
          <w:sz w:val="22"/>
          <w:szCs w:val="22"/>
          <w:lang w:val="en-US"/>
        </w:rPr>
      </w:pPr>
      <w:r w:rsidRPr="00A92B6A">
        <w:rPr>
          <w:b/>
          <w:sz w:val="22"/>
          <w:szCs w:val="22"/>
          <w:lang w:val="en-US"/>
        </w:rPr>
        <w:t>For Administration Only</w:t>
      </w:r>
    </w:p>
    <w:p w:rsidR="00367F98" w:rsidRDefault="00367F98">
      <w:pPr>
        <w:pStyle w:val="Default"/>
        <w:numPr>
          <w:ilvl w:val="0"/>
          <w:numId w:val="14"/>
        </w:numPr>
        <w:spacing w:before="120"/>
        <w:jc w:val="both"/>
        <w:rPr>
          <w:sz w:val="22"/>
          <w:szCs w:val="22"/>
          <w:lang w:val="en-US"/>
        </w:rPr>
      </w:pPr>
      <w:r>
        <w:rPr>
          <w:sz w:val="22"/>
          <w:szCs w:val="22"/>
          <w:lang w:val="en-US"/>
        </w:rPr>
        <w:t>the support worker ensures that the medication has been taken</w:t>
      </w:r>
    </w:p>
    <w:p w:rsidR="00A92B6A" w:rsidRDefault="00367F98">
      <w:pPr>
        <w:pStyle w:val="Default"/>
        <w:numPr>
          <w:ilvl w:val="0"/>
          <w:numId w:val="14"/>
        </w:numPr>
        <w:spacing w:before="120"/>
        <w:jc w:val="both"/>
        <w:rPr>
          <w:sz w:val="22"/>
          <w:szCs w:val="22"/>
          <w:lang w:val="en-US"/>
        </w:rPr>
      </w:pPr>
      <w:r>
        <w:rPr>
          <w:sz w:val="22"/>
          <w:szCs w:val="22"/>
          <w:lang w:val="en-US"/>
        </w:rPr>
        <w:t xml:space="preserve">the support worker records the administration of the medication on the </w:t>
      </w:r>
      <w:r w:rsidR="00F46264">
        <w:rPr>
          <w:sz w:val="22"/>
          <w:szCs w:val="22"/>
          <w:lang w:val="en-US"/>
        </w:rPr>
        <w:t>medication record.</w:t>
      </w:r>
    </w:p>
    <w:p w:rsidR="00A92B6A" w:rsidRDefault="00A92B6A" w:rsidP="00A92B6A">
      <w:pPr>
        <w:pStyle w:val="Default"/>
        <w:spacing w:before="120"/>
        <w:jc w:val="both"/>
        <w:rPr>
          <w:sz w:val="22"/>
          <w:szCs w:val="22"/>
          <w:lang w:val="en-US"/>
        </w:rPr>
      </w:pPr>
    </w:p>
    <w:p w:rsidR="00367F98" w:rsidRDefault="00367F98" w:rsidP="00A92B6A">
      <w:pPr>
        <w:pStyle w:val="Default"/>
        <w:spacing w:before="120"/>
        <w:jc w:val="both"/>
        <w:rPr>
          <w:sz w:val="22"/>
          <w:szCs w:val="22"/>
          <w:lang w:val="en-US"/>
        </w:rPr>
      </w:pPr>
      <w:r>
        <w:rPr>
          <w:b/>
          <w:sz w:val="22"/>
          <w:szCs w:val="22"/>
          <w:lang w:val="en-US"/>
        </w:rPr>
        <w:t>Medication Record</w:t>
      </w:r>
      <w:r>
        <w:rPr>
          <w:sz w:val="22"/>
          <w:szCs w:val="22"/>
          <w:lang w:val="en-US"/>
        </w:rPr>
        <w:t>.</w:t>
      </w:r>
    </w:p>
    <w:p w:rsidR="00367F98" w:rsidRDefault="00367F98">
      <w:pPr>
        <w:pStyle w:val="Default"/>
        <w:jc w:val="both"/>
        <w:rPr>
          <w:sz w:val="22"/>
          <w:szCs w:val="22"/>
        </w:rPr>
      </w:pPr>
    </w:p>
    <w:p w:rsidR="00367F98" w:rsidRDefault="00367F98">
      <w:pPr>
        <w:pStyle w:val="CM19"/>
        <w:spacing w:after="0"/>
        <w:jc w:val="both"/>
        <w:rPr>
          <w:color w:val="000000"/>
          <w:sz w:val="22"/>
          <w:szCs w:val="22"/>
        </w:rPr>
      </w:pPr>
      <w:r>
        <w:rPr>
          <w:color w:val="000000"/>
          <w:sz w:val="22"/>
          <w:szCs w:val="22"/>
        </w:rPr>
        <w:t xml:space="preserve">Support workers employed by </w:t>
      </w:r>
      <w:r w:rsidR="00FD4B08">
        <w:rPr>
          <w:i/>
          <w:color w:val="000000"/>
          <w:sz w:val="22"/>
          <w:szCs w:val="22"/>
        </w:rPr>
        <w:t>This Organisation</w:t>
      </w:r>
      <w:r>
        <w:rPr>
          <w:i/>
          <w:iCs/>
          <w:color w:val="000000"/>
          <w:sz w:val="22"/>
          <w:szCs w:val="22"/>
        </w:rPr>
        <w:t xml:space="preserve"> </w:t>
      </w:r>
      <w:r>
        <w:rPr>
          <w:color w:val="000000"/>
          <w:sz w:val="22"/>
          <w:szCs w:val="22"/>
        </w:rPr>
        <w:t xml:space="preserve">to assist clients with the medication </w:t>
      </w:r>
      <w:r w:rsidR="007053FF">
        <w:rPr>
          <w:color w:val="000000"/>
          <w:sz w:val="22"/>
          <w:szCs w:val="22"/>
        </w:rPr>
        <w:t xml:space="preserve">support and/or </w:t>
      </w:r>
      <w:r>
        <w:rPr>
          <w:color w:val="000000"/>
          <w:sz w:val="22"/>
          <w:szCs w:val="22"/>
        </w:rPr>
        <w:t xml:space="preserve">administration will: </w:t>
      </w:r>
    </w:p>
    <w:p w:rsidR="00367F98" w:rsidRDefault="00367F98">
      <w:pPr>
        <w:pStyle w:val="Default"/>
        <w:numPr>
          <w:ilvl w:val="0"/>
          <w:numId w:val="8"/>
        </w:numPr>
        <w:spacing w:before="120"/>
        <w:jc w:val="both"/>
        <w:rPr>
          <w:sz w:val="22"/>
          <w:szCs w:val="22"/>
        </w:rPr>
      </w:pPr>
      <w:r>
        <w:rPr>
          <w:sz w:val="22"/>
          <w:szCs w:val="22"/>
        </w:rPr>
        <w:t xml:space="preserve">never be involved in the </w:t>
      </w:r>
      <w:r w:rsidR="007053FF">
        <w:rPr>
          <w:sz w:val="22"/>
          <w:szCs w:val="22"/>
        </w:rPr>
        <w:t xml:space="preserve">support and/or </w:t>
      </w:r>
      <w:r>
        <w:rPr>
          <w:sz w:val="22"/>
          <w:szCs w:val="22"/>
        </w:rPr>
        <w:t xml:space="preserve">administration of client medication, beyond their skills and training. </w:t>
      </w:r>
    </w:p>
    <w:p w:rsidR="00367F98" w:rsidRDefault="00367F98">
      <w:pPr>
        <w:pStyle w:val="Default"/>
        <w:numPr>
          <w:ilvl w:val="0"/>
          <w:numId w:val="8"/>
        </w:numPr>
        <w:spacing w:before="120"/>
        <w:jc w:val="both"/>
        <w:rPr>
          <w:sz w:val="22"/>
          <w:szCs w:val="22"/>
        </w:rPr>
      </w:pPr>
      <w:r>
        <w:rPr>
          <w:sz w:val="22"/>
          <w:szCs w:val="22"/>
        </w:rPr>
        <w:t xml:space="preserve">be adequately trained by attending HACC endorsed medication training (including theory assessment), assessed as competent by their coordinator (on two occasions)  and feel confident in performing the client medication assistance required of them. </w:t>
      </w:r>
    </w:p>
    <w:p w:rsidR="00367F98" w:rsidRDefault="00367F98">
      <w:pPr>
        <w:pStyle w:val="Default"/>
        <w:numPr>
          <w:ilvl w:val="0"/>
          <w:numId w:val="8"/>
        </w:numPr>
        <w:spacing w:before="120"/>
        <w:jc w:val="both"/>
        <w:rPr>
          <w:sz w:val="22"/>
          <w:szCs w:val="22"/>
        </w:rPr>
      </w:pPr>
      <w:r>
        <w:rPr>
          <w:sz w:val="22"/>
          <w:szCs w:val="22"/>
        </w:rPr>
        <w:t xml:space="preserve">ensure that their day to day practices comply with the training they have attended. </w:t>
      </w:r>
    </w:p>
    <w:p w:rsidR="00367F98" w:rsidRDefault="00367F98">
      <w:pPr>
        <w:pStyle w:val="Default"/>
        <w:numPr>
          <w:ilvl w:val="0"/>
          <w:numId w:val="8"/>
        </w:numPr>
        <w:spacing w:before="120"/>
        <w:jc w:val="both"/>
        <w:rPr>
          <w:sz w:val="22"/>
          <w:szCs w:val="22"/>
        </w:rPr>
      </w:pPr>
      <w:r>
        <w:rPr>
          <w:sz w:val="22"/>
          <w:szCs w:val="22"/>
        </w:rPr>
        <w:t>have their competencies monitored every twelve months by reassessment by their coordinator in the workplace.</w:t>
      </w:r>
    </w:p>
    <w:p w:rsidR="00367F98" w:rsidRDefault="00367F98">
      <w:pPr>
        <w:pStyle w:val="CM2"/>
        <w:jc w:val="both"/>
        <w:rPr>
          <w:sz w:val="22"/>
          <w:szCs w:val="22"/>
        </w:rPr>
      </w:pPr>
    </w:p>
    <w:p w:rsidR="00367F98" w:rsidRDefault="00367F98">
      <w:pPr>
        <w:pStyle w:val="Default"/>
      </w:pPr>
    </w:p>
    <w:p w:rsidR="00F148C3" w:rsidRDefault="00F148C3">
      <w:pPr>
        <w:pStyle w:val="Heading2"/>
      </w:pPr>
    </w:p>
    <w:p w:rsidR="00367F98" w:rsidRDefault="00367F98">
      <w:pPr>
        <w:pStyle w:val="Heading2"/>
      </w:pPr>
      <w:r>
        <w:t>MEDICATION INCIDENT GUIDELINES</w:t>
      </w:r>
    </w:p>
    <w:p w:rsidR="00367F98" w:rsidRDefault="00367F98">
      <w:pPr>
        <w:pStyle w:val="Header3"/>
        <w:rPr>
          <w:rFonts w:ascii="Arial" w:hAnsi="Arial"/>
          <w:sz w:val="22"/>
        </w:rPr>
      </w:pPr>
      <w:r>
        <w:rPr>
          <w:rFonts w:ascii="Arial" w:hAnsi="Arial"/>
          <w:sz w:val="22"/>
        </w:rPr>
        <w:t>DEFINITION OF A MEDICATION INCIDENT</w:t>
      </w:r>
    </w:p>
    <w:p w:rsidR="00367F98" w:rsidRDefault="00367F98">
      <w:pPr>
        <w:pStyle w:val="Header3"/>
        <w:rPr>
          <w:rFonts w:ascii="Arial" w:hAnsi="Arial"/>
          <w:sz w:val="22"/>
        </w:rPr>
      </w:pPr>
    </w:p>
    <w:p w:rsidR="00367F98" w:rsidRDefault="00367F98">
      <w:pPr>
        <w:pStyle w:val="BodyText"/>
        <w:jc w:val="both"/>
        <w:rPr>
          <w:rFonts w:ascii="Arial" w:hAnsi="Arial" w:cs="Arial"/>
          <w:sz w:val="22"/>
          <w:szCs w:val="22"/>
        </w:rPr>
      </w:pPr>
      <w:r>
        <w:rPr>
          <w:rFonts w:ascii="Arial" w:hAnsi="Arial" w:cs="Arial"/>
          <w:sz w:val="22"/>
          <w:szCs w:val="22"/>
        </w:rPr>
        <w:t>A medication incident is any event where the expected course of events in the administration of medications is not followed.  It can include the following:</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Medications given to the incorrect client</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Incorrect medicine being given</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Incorrect dose being given</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Incorrect time of medicine</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Incorrect route of medicine</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Spilt or dropped medicine</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Out of date medicine</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Missing medicine</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 xml:space="preserve">Lack of documentation such as assessment, medication order, medication </w:t>
      </w:r>
      <w:r w:rsidR="007053FF">
        <w:rPr>
          <w:rFonts w:ascii="Arial" w:hAnsi="Arial" w:cs="Arial"/>
          <w:sz w:val="22"/>
          <w:szCs w:val="22"/>
        </w:rPr>
        <w:t xml:space="preserve">support </w:t>
      </w:r>
      <w:r>
        <w:rPr>
          <w:rFonts w:ascii="Arial" w:hAnsi="Arial" w:cs="Arial"/>
          <w:sz w:val="22"/>
          <w:szCs w:val="22"/>
        </w:rPr>
        <w:t>plan, medication record sheet (if required)</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Medication not given without instruction from the doctor or request from the client</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 xml:space="preserve">Breaches of </w:t>
      </w:r>
      <w:r w:rsidR="00FD4B08">
        <w:rPr>
          <w:rFonts w:ascii="Arial" w:hAnsi="Arial" w:cs="Arial"/>
          <w:sz w:val="22"/>
          <w:szCs w:val="22"/>
        </w:rPr>
        <w:t>This Organisation</w:t>
      </w:r>
      <w:r>
        <w:rPr>
          <w:rFonts w:ascii="Arial" w:hAnsi="Arial" w:cs="Arial"/>
          <w:sz w:val="22"/>
          <w:szCs w:val="22"/>
        </w:rPr>
        <w:t xml:space="preserve"> policy and guidelines</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Client refuses medication</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Incorrect storage of medications</w:t>
      </w:r>
    </w:p>
    <w:p w:rsidR="00367F98" w:rsidRDefault="00367F98">
      <w:pPr>
        <w:pStyle w:val="BodyText"/>
        <w:numPr>
          <w:ilvl w:val="0"/>
          <w:numId w:val="13"/>
        </w:numPr>
        <w:spacing w:before="120"/>
        <w:ind w:left="357" w:hanging="357"/>
        <w:jc w:val="both"/>
        <w:rPr>
          <w:rFonts w:ascii="Arial" w:hAnsi="Arial" w:cs="Arial"/>
          <w:sz w:val="22"/>
          <w:szCs w:val="22"/>
        </w:rPr>
      </w:pPr>
      <w:r>
        <w:rPr>
          <w:rFonts w:ascii="Arial" w:hAnsi="Arial" w:cs="Arial"/>
          <w:sz w:val="22"/>
          <w:szCs w:val="22"/>
        </w:rPr>
        <w:t>Incorrect supply of medications from the pharmacy.</w:t>
      </w:r>
    </w:p>
    <w:p w:rsidR="00367F98" w:rsidRDefault="00367F98">
      <w:pPr>
        <w:pStyle w:val="BodyText"/>
        <w:jc w:val="both"/>
        <w:rPr>
          <w:rFonts w:ascii="Arial" w:hAnsi="Arial" w:cs="Arial"/>
          <w:sz w:val="22"/>
          <w:szCs w:val="22"/>
        </w:rPr>
      </w:pPr>
    </w:p>
    <w:p w:rsidR="00367F98" w:rsidRDefault="00367F98">
      <w:pPr>
        <w:pStyle w:val="BodyText"/>
        <w:jc w:val="both"/>
        <w:rPr>
          <w:rFonts w:ascii="Arial" w:hAnsi="Arial" w:cs="Arial"/>
          <w:sz w:val="22"/>
          <w:szCs w:val="22"/>
        </w:rPr>
      </w:pPr>
    </w:p>
    <w:p w:rsidR="00367F98" w:rsidRDefault="00367F98">
      <w:pPr>
        <w:pStyle w:val="Header3"/>
        <w:jc w:val="both"/>
        <w:rPr>
          <w:rFonts w:ascii="Arial" w:hAnsi="Arial"/>
          <w:sz w:val="22"/>
        </w:rPr>
      </w:pPr>
      <w:r>
        <w:rPr>
          <w:rFonts w:ascii="Arial" w:hAnsi="Arial"/>
          <w:sz w:val="22"/>
        </w:rPr>
        <w:t>ACTIONS IN THE EVENT OF A MEDICATION INCIDENT – SUPPORT WORKER</w:t>
      </w:r>
    </w:p>
    <w:p w:rsidR="00367F98" w:rsidRDefault="00367F98">
      <w:pPr>
        <w:pStyle w:val="BodyText"/>
        <w:jc w:val="both"/>
        <w:rPr>
          <w:rFonts w:ascii="Arial" w:hAnsi="Arial" w:cs="Arial"/>
          <w:sz w:val="22"/>
          <w:szCs w:val="22"/>
        </w:rPr>
      </w:pPr>
    </w:p>
    <w:p w:rsidR="00367F98" w:rsidRDefault="00367F98">
      <w:pPr>
        <w:pStyle w:val="BodyText"/>
        <w:jc w:val="both"/>
        <w:rPr>
          <w:rFonts w:ascii="Arial" w:hAnsi="Arial" w:cs="Arial"/>
          <w:sz w:val="22"/>
          <w:szCs w:val="22"/>
        </w:rPr>
      </w:pPr>
      <w:r>
        <w:rPr>
          <w:rFonts w:ascii="Arial" w:hAnsi="Arial" w:cs="Arial"/>
          <w:sz w:val="22"/>
          <w:szCs w:val="22"/>
        </w:rPr>
        <w:t>In the event of an incident in the management and or administration of client medication the support worker should:</w:t>
      </w:r>
    </w:p>
    <w:p w:rsidR="00367F98" w:rsidRDefault="00367F98">
      <w:pPr>
        <w:pStyle w:val="BodyText"/>
        <w:numPr>
          <w:ilvl w:val="0"/>
          <w:numId w:val="11"/>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Remain calm and acknowledge that an incident has occurred.</w:t>
      </w:r>
    </w:p>
    <w:p w:rsidR="00367F98" w:rsidRDefault="00367F98">
      <w:pPr>
        <w:pStyle w:val="BodyText"/>
        <w:numPr>
          <w:ilvl w:val="0"/>
          <w:numId w:val="11"/>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Identify the nature of the incident.  For example, has the wrong tablet been given, has the medication been dropped on the floor or has the client refused their medication.</w:t>
      </w:r>
    </w:p>
    <w:p w:rsidR="00367F98" w:rsidRDefault="00367F98">
      <w:pPr>
        <w:pStyle w:val="BodyText"/>
        <w:numPr>
          <w:ilvl w:val="0"/>
          <w:numId w:val="11"/>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Call your coordinator/supervisor to seek further advice.</w:t>
      </w:r>
    </w:p>
    <w:p w:rsidR="00367F98" w:rsidRDefault="00367F98">
      <w:pPr>
        <w:pStyle w:val="BodyText"/>
        <w:numPr>
          <w:ilvl w:val="0"/>
          <w:numId w:val="11"/>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 xml:space="preserve">Call an ambulance if the client is in distress or showing signs of being unwell. </w:t>
      </w:r>
    </w:p>
    <w:p w:rsidR="00367F98" w:rsidRDefault="00367F98">
      <w:pPr>
        <w:pStyle w:val="BodyText"/>
        <w:numPr>
          <w:ilvl w:val="0"/>
          <w:numId w:val="11"/>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Observe the client for changes in behaviour or well-being as a result of the incident and report these to your coordinator/supervisor.</w:t>
      </w:r>
    </w:p>
    <w:p w:rsidR="00367F98" w:rsidRDefault="00367F98">
      <w:pPr>
        <w:pStyle w:val="BodyText"/>
        <w:numPr>
          <w:ilvl w:val="0"/>
          <w:numId w:val="11"/>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Record the incident in the client’s record and on the client medication record.</w:t>
      </w:r>
    </w:p>
    <w:p w:rsidR="00367F98" w:rsidRDefault="00367F98">
      <w:pPr>
        <w:pStyle w:val="BodyText"/>
        <w:numPr>
          <w:ilvl w:val="0"/>
          <w:numId w:val="11"/>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 xml:space="preserve">Complete a </w:t>
      </w:r>
      <w:r>
        <w:rPr>
          <w:rFonts w:ascii="Arial" w:hAnsi="Arial" w:cs="Arial"/>
          <w:b/>
          <w:sz w:val="22"/>
          <w:szCs w:val="22"/>
        </w:rPr>
        <w:t>Medication Incident Report</w:t>
      </w:r>
      <w:r>
        <w:rPr>
          <w:rFonts w:ascii="Arial" w:hAnsi="Arial" w:cs="Arial"/>
          <w:sz w:val="22"/>
          <w:szCs w:val="22"/>
        </w:rPr>
        <w:t xml:space="preserve"> and provide this report to your coordinator/supervisor.</w:t>
      </w:r>
    </w:p>
    <w:p w:rsidR="00367F98" w:rsidRDefault="00367F98">
      <w:pPr>
        <w:pStyle w:val="BodyText"/>
        <w:numPr>
          <w:ilvl w:val="0"/>
          <w:numId w:val="11"/>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lastRenderedPageBreak/>
        <w:t>Reassure the client and do not leave the client until instructed to do so by your coordinator/supervisor.</w:t>
      </w:r>
    </w:p>
    <w:p w:rsidR="00367F98" w:rsidRDefault="00367F98">
      <w:pPr>
        <w:pStyle w:val="BodyText"/>
        <w:jc w:val="both"/>
        <w:rPr>
          <w:rFonts w:ascii="Arial" w:hAnsi="Arial" w:cs="Arial"/>
          <w:sz w:val="22"/>
          <w:szCs w:val="22"/>
        </w:rPr>
      </w:pPr>
    </w:p>
    <w:p w:rsidR="00367F98" w:rsidRDefault="00367F98">
      <w:pPr>
        <w:pStyle w:val="BodyText"/>
        <w:jc w:val="both"/>
        <w:rPr>
          <w:rFonts w:ascii="Arial" w:hAnsi="Arial" w:cs="Arial"/>
          <w:sz w:val="22"/>
          <w:szCs w:val="22"/>
        </w:rPr>
      </w:pPr>
    </w:p>
    <w:p w:rsidR="00367F98" w:rsidRDefault="00367F98">
      <w:pPr>
        <w:pStyle w:val="Header3"/>
        <w:jc w:val="both"/>
        <w:rPr>
          <w:rFonts w:ascii="Arial" w:hAnsi="Arial"/>
          <w:sz w:val="22"/>
        </w:rPr>
      </w:pPr>
      <w:r>
        <w:rPr>
          <w:rFonts w:ascii="Arial" w:hAnsi="Arial"/>
          <w:sz w:val="22"/>
        </w:rPr>
        <w:t>ACTIONS IN THE EVENT OF A MEDICATION INCIDENT – COORDINATOR/ SUPERVISOR</w:t>
      </w:r>
    </w:p>
    <w:p w:rsidR="00367F98" w:rsidRDefault="00367F98">
      <w:pPr>
        <w:pStyle w:val="Header3"/>
        <w:rPr>
          <w:rFonts w:ascii="Arial" w:hAnsi="Arial"/>
          <w:sz w:val="22"/>
        </w:rPr>
      </w:pPr>
    </w:p>
    <w:p w:rsidR="00367F98" w:rsidRDefault="00367F98">
      <w:pPr>
        <w:pStyle w:val="BodyText"/>
        <w:jc w:val="both"/>
        <w:rPr>
          <w:rFonts w:ascii="Arial" w:hAnsi="Arial" w:cs="Arial"/>
          <w:sz w:val="22"/>
          <w:szCs w:val="22"/>
        </w:rPr>
      </w:pPr>
      <w:r>
        <w:rPr>
          <w:rFonts w:ascii="Arial" w:hAnsi="Arial" w:cs="Arial"/>
          <w:sz w:val="22"/>
          <w:szCs w:val="22"/>
        </w:rPr>
        <w:t>In the event of an incident in the management and or administration of client medication the coordinator/supervisor should:</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Remain calm and acknowledge that an incident has occurred.</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Identify the nature of the incident.  For example, has the wrong tablet been given, has the medication been dropped on the floor or has the client refused their medication.</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 xml:space="preserve">Contact the general practitioner or pharmacist or </w:t>
      </w:r>
      <w:r w:rsidR="007053FF">
        <w:rPr>
          <w:rFonts w:ascii="Arial" w:hAnsi="Arial" w:cs="Arial"/>
          <w:sz w:val="22"/>
          <w:szCs w:val="22"/>
        </w:rPr>
        <w:t>poisons information centre</w:t>
      </w:r>
      <w:r>
        <w:rPr>
          <w:rFonts w:ascii="Arial" w:hAnsi="Arial" w:cs="Arial"/>
          <w:sz w:val="22"/>
          <w:szCs w:val="22"/>
        </w:rPr>
        <w:t xml:space="preserve"> for information and instructions.</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Follow advice provided by the general practitioner, pharmacist or</w:t>
      </w:r>
      <w:r w:rsidR="007053FF">
        <w:rPr>
          <w:rFonts w:ascii="Arial" w:hAnsi="Arial" w:cs="Arial"/>
          <w:sz w:val="22"/>
          <w:szCs w:val="22"/>
        </w:rPr>
        <w:t xml:space="preserve"> poisons information centre</w:t>
      </w:r>
      <w:r>
        <w:rPr>
          <w:rFonts w:ascii="Arial" w:hAnsi="Arial" w:cs="Arial"/>
          <w:sz w:val="22"/>
          <w:szCs w:val="22"/>
        </w:rPr>
        <w:t xml:space="preserve"> (get this advice confirmed in writing as soon as possible after the event and include it as part of the medication incident report).</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In accordance with the general practitioner, pharmacist or</w:t>
      </w:r>
      <w:r w:rsidR="007053FF">
        <w:rPr>
          <w:rFonts w:ascii="Arial" w:hAnsi="Arial" w:cs="Arial"/>
          <w:sz w:val="22"/>
          <w:szCs w:val="22"/>
        </w:rPr>
        <w:t xml:space="preserve"> poisons information centre</w:t>
      </w:r>
      <w:r>
        <w:rPr>
          <w:rFonts w:ascii="Arial" w:hAnsi="Arial" w:cs="Arial"/>
          <w:sz w:val="22"/>
          <w:szCs w:val="22"/>
        </w:rPr>
        <w:t xml:space="preserve"> instructions, instruct the support worker to observe the client for changes in behaviour or well being as a result of the incident and report these to the general practitioner as advised;</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Instruct the support worker to call an ambulance if the client is in distress or showing signs of being unwell.</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Advise the support worker when they can leave the client.</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 xml:space="preserve">Assist the support worker to complete a </w:t>
      </w:r>
      <w:r>
        <w:rPr>
          <w:rFonts w:ascii="Arial" w:hAnsi="Arial" w:cs="Arial"/>
          <w:b/>
          <w:sz w:val="22"/>
          <w:szCs w:val="22"/>
        </w:rPr>
        <w:t>Medication Incident Report</w:t>
      </w:r>
      <w:r>
        <w:rPr>
          <w:rFonts w:ascii="Arial" w:hAnsi="Arial" w:cs="Arial"/>
          <w:sz w:val="22"/>
          <w:szCs w:val="22"/>
        </w:rPr>
        <w:t>.</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Advise the client’s carer or significant other of the medication incident.</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Ring to check on the client later in the day/next day (if appropriate).</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Carry out an investigation of the specific incident with emphasis on the process associated with the incident not on the people involved.</w:t>
      </w:r>
    </w:p>
    <w:p w:rsidR="00367F98" w:rsidRDefault="00367F98">
      <w:pPr>
        <w:pStyle w:val="BodyText"/>
        <w:numPr>
          <w:ilvl w:val="0"/>
          <w:numId w:val="12"/>
        </w:numPr>
        <w:tabs>
          <w:tab w:val="clear" w:pos="1080"/>
          <w:tab w:val="num" w:pos="660"/>
        </w:tabs>
        <w:spacing w:before="220"/>
        <w:ind w:left="658" w:hanging="658"/>
        <w:jc w:val="both"/>
        <w:rPr>
          <w:rFonts w:ascii="Arial" w:hAnsi="Arial" w:cs="Arial"/>
          <w:sz w:val="22"/>
          <w:szCs w:val="22"/>
        </w:rPr>
      </w:pPr>
      <w:r>
        <w:rPr>
          <w:rFonts w:ascii="Arial" w:hAnsi="Arial" w:cs="Arial"/>
          <w:sz w:val="22"/>
          <w:szCs w:val="22"/>
        </w:rPr>
        <w:t>Develop an action plan to prevent re-occurrence of the incident and share the decided actions.</w:t>
      </w:r>
    </w:p>
    <w:p w:rsidR="00367F98" w:rsidRDefault="00367F98">
      <w:pPr>
        <w:rPr>
          <w:rFonts w:ascii="Arial" w:hAnsi="Arial" w:cs="Arial"/>
          <w:sz w:val="22"/>
          <w:szCs w:val="22"/>
        </w:rPr>
      </w:pPr>
    </w:p>
    <w:p w:rsidR="00367F98" w:rsidRDefault="00367F98">
      <w:pPr>
        <w:pStyle w:val="Default"/>
      </w:pPr>
    </w:p>
    <w:p w:rsidR="00367F98" w:rsidRDefault="00367F98">
      <w:pPr>
        <w:pStyle w:val="Heading2"/>
      </w:pPr>
      <w:r>
        <w:t>Staff Training</w:t>
      </w:r>
    </w:p>
    <w:p w:rsidR="00367F98" w:rsidRDefault="00FD4B08">
      <w:pPr>
        <w:rPr>
          <w:rFonts w:ascii="Arial" w:hAnsi="Arial" w:cs="Arial"/>
          <w:sz w:val="22"/>
          <w:szCs w:val="22"/>
        </w:rPr>
      </w:pPr>
      <w:r>
        <w:rPr>
          <w:rFonts w:ascii="Arial" w:hAnsi="Arial" w:cs="Arial"/>
          <w:i/>
          <w:sz w:val="22"/>
          <w:szCs w:val="22"/>
        </w:rPr>
        <w:t>This Organisation</w:t>
      </w:r>
      <w:r w:rsidR="00367F98">
        <w:rPr>
          <w:rFonts w:ascii="Arial" w:hAnsi="Arial" w:cs="Arial"/>
          <w:sz w:val="22"/>
          <w:szCs w:val="22"/>
        </w:rPr>
        <w:t xml:space="preserve"> will ensure that staff who provide medication administration services will be provided with the following training:</w:t>
      </w:r>
    </w:p>
    <w:p w:rsidR="007053FF" w:rsidRDefault="00367F98">
      <w:pPr>
        <w:numPr>
          <w:ilvl w:val="0"/>
          <w:numId w:val="15"/>
        </w:numPr>
        <w:tabs>
          <w:tab w:val="clear" w:pos="454"/>
          <w:tab w:val="num" w:pos="284"/>
        </w:tabs>
        <w:spacing w:before="120"/>
        <w:ind w:left="284" w:hanging="284"/>
        <w:rPr>
          <w:rFonts w:ascii="Arial" w:hAnsi="Arial" w:cs="Arial"/>
          <w:sz w:val="22"/>
          <w:szCs w:val="22"/>
        </w:rPr>
      </w:pPr>
      <w:r>
        <w:rPr>
          <w:rFonts w:ascii="Arial" w:hAnsi="Arial" w:cs="Arial"/>
          <w:sz w:val="22"/>
          <w:szCs w:val="22"/>
        </w:rPr>
        <w:t xml:space="preserve">Theory of medication </w:t>
      </w:r>
      <w:r w:rsidR="007053FF">
        <w:rPr>
          <w:rFonts w:ascii="Arial" w:hAnsi="Arial" w:cs="Arial"/>
          <w:sz w:val="22"/>
          <w:szCs w:val="22"/>
        </w:rPr>
        <w:t>support</w:t>
      </w:r>
      <w:r>
        <w:rPr>
          <w:rFonts w:ascii="Arial" w:hAnsi="Arial" w:cs="Arial"/>
          <w:sz w:val="22"/>
          <w:szCs w:val="22"/>
        </w:rPr>
        <w:t xml:space="preserve"> and administration </w:t>
      </w:r>
    </w:p>
    <w:p w:rsidR="00367F98" w:rsidRDefault="00367F98">
      <w:pPr>
        <w:numPr>
          <w:ilvl w:val="0"/>
          <w:numId w:val="15"/>
        </w:numPr>
        <w:tabs>
          <w:tab w:val="clear" w:pos="454"/>
          <w:tab w:val="num" w:pos="284"/>
        </w:tabs>
        <w:spacing w:before="120"/>
        <w:ind w:left="284" w:hanging="284"/>
        <w:rPr>
          <w:rFonts w:ascii="Arial" w:hAnsi="Arial" w:cs="Arial"/>
          <w:sz w:val="22"/>
          <w:szCs w:val="22"/>
        </w:rPr>
      </w:pPr>
      <w:r>
        <w:rPr>
          <w:rFonts w:ascii="Arial" w:hAnsi="Arial" w:cs="Arial"/>
          <w:sz w:val="22"/>
          <w:szCs w:val="22"/>
        </w:rPr>
        <w:t xml:space="preserve">Competency assessment by the coordinator in medication </w:t>
      </w:r>
      <w:r w:rsidR="007053FF">
        <w:rPr>
          <w:rFonts w:ascii="Arial" w:hAnsi="Arial" w:cs="Arial"/>
          <w:sz w:val="22"/>
          <w:szCs w:val="22"/>
        </w:rPr>
        <w:t>support</w:t>
      </w:r>
      <w:r>
        <w:rPr>
          <w:rFonts w:ascii="Arial" w:hAnsi="Arial" w:cs="Arial"/>
          <w:sz w:val="22"/>
          <w:szCs w:val="22"/>
        </w:rPr>
        <w:t xml:space="preserve"> in the home of a client, on two occasions</w:t>
      </w:r>
      <w:r w:rsidR="00F46264">
        <w:rPr>
          <w:rFonts w:ascii="Arial" w:hAnsi="Arial" w:cs="Arial"/>
          <w:sz w:val="22"/>
          <w:szCs w:val="22"/>
        </w:rPr>
        <w:t xml:space="preserve"> (or once in a classroom situation and once in the home of a client).</w:t>
      </w:r>
    </w:p>
    <w:p w:rsidR="00367F98" w:rsidRDefault="00367F98">
      <w:pPr>
        <w:numPr>
          <w:ilvl w:val="0"/>
          <w:numId w:val="15"/>
        </w:numPr>
        <w:tabs>
          <w:tab w:val="clear" w:pos="454"/>
          <w:tab w:val="num" w:pos="284"/>
        </w:tabs>
        <w:spacing w:before="120"/>
        <w:ind w:left="284" w:hanging="284"/>
        <w:rPr>
          <w:rFonts w:ascii="Arial" w:hAnsi="Arial" w:cs="Arial"/>
          <w:sz w:val="22"/>
          <w:szCs w:val="22"/>
        </w:rPr>
      </w:pPr>
      <w:r>
        <w:rPr>
          <w:rFonts w:ascii="Arial" w:hAnsi="Arial" w:cs="Arial"/>
          <w:sz w:val="22"/>
          <w:szCs w:val="22"/>
        </w:rPr>
        <w:lastRenderedPageBreak/>
        <w:t>Annual re-assessment of competency in the home of a client.</w:t>
      </w:r>
    </w:p>
    <w:p w:rsidR="00367F98" w:rsidRDefault="00367F98">
      <w:pPr>
        <w:pStyle w:val="Default"/>
        <w:tabs>
          <w:tab w:val="num" w:pos="426"/>
        </w:tabs>
        <w:rPr>
          <w:sz w:val="22"/>
          <w:szCs w:val="22"/>
        </w:rPr>
      </w:pPr>
    </w:p>
    <w:p w:rsidR="00367F98" w:rsidRDefault="00367F98">
      <w:pPr>
        <w:pStyle w:val="Default"/>
        <w:tabs>
          <w:tab w:val="num" w:pos="426"/>
        </w:tabs>
        <w:rPr>
          <w:sz w:val="22"/>
          <w:szCs w:val="22"/>
        </w:rPr>
      </w:pPr>
    </w:p>
    <w:p w:rsidR="00367F98" w:rsidRDefault="00367F98">
      <w:pPr>
        <w:pStyle w:val="Heading2"/>
      </w:pPr>
      <w:r>
        <w:t xml:space="preserve">Policy Review </w:t>
      </w:r>
    </w:p>
    <w:p w:rsidR="00367F98" w:rsidRDefault="00FD4B08">
      <w:pPr>
        <w:pStyle w:val="CM2"/>
        <w:jc w:val="both"/>
        <w:rPr>
          <w:color w:val="000000"/>
          <w:sz w:val="22"/>
          <w:szCs w:val="22"/>
        </w:rPr>
      </w:pPr>
      <w:r>
        <w:rPr>
          <w:i/>
          <w:color w:val="000000"/>
          <w:sz w:val="22"/>
          <w:szCs w:val="22"/>
        </w:rPr>
        <w:t>This Organisation</w:t>
      </w:r>
      <w:r w:rsidR="00367F98">
        <w:rPr>
          <w:color w:val="000000"/>
          <w:sz w:val="22"/>
          <w:szCs w:val="22"/>
        </w:rPr>
        <w:t xml:space="preserve"> will review this policy on an annual basis with input from </w:t>
      </w:r>
      <w:r w:rsidR="00367F98">
        <w:rPr>
          <w:i/>
          <w:color w:val="000000"/>
          <w:sz w:val="22"/>
          <w:szCs w:val="22"/>
        </w:rPr>
        <w:t>[insert appropriate position/s]</w:t>
      </w:r>
      <w:r w:rsidR="00367F98">
        <w:rPr>
          <w:color w:val="000000"/>
          <w:sz w:val="22"/>
          <w:szCs w:val="22"/>
        </w:rPr>
        <w:t xml:space="preserve"> and endorsed by [</w:t>
      </w:r>
      <w:r w:rsidR="00367F98">
        <w:rPr>
          <w:i/>
          <w:color w:val="000000"/>
          <w:sz w:val="22"/>
          <w:szCs w:val="22"/>
        </w:rPr>
        <w:t>insert appropriate position/s]</w:t>
      </w:r>
      <w:r w:rsidR="00367F98">
        <w:rPr>
          <w:color w:val="000000"/>
          <w:sz w:val="22"/>
          <w:szCs w:val="22"/>
        </w:rPr>
        <w:t xml:space="preserve">. </w:t>
      </w:r>
    </w:p>
    <w:p w:rsidR="007053FF" w:rsidRDefault="007053FF" w:rsidP="007053FF">
      <w:pPr>
        <w:pStyle w:val="Default"/>
      </w:pPr>
    </w:p>
    <w:p w:rsidR="007053FF" w:rsidRDefault="007053FF" w:rsidP="007053FF">
      <w:pPr>
        <w:pStyle w:val="Default"/>
      </w:pPr>
    </w:p>
    <w:p w:rsidR="007053FF" w:rsidRDefault="007053FF" w:rsidP="007053FF">
      <w:pPr>
        <w:pStyle w:val="Heading2"/>
      </w:pPr>
      <w:r>
        <w:t>MEDICATION PROCEDURES</w:t>
      </w:r>
    </w:p>
    <w:p w:rsidR="007053FF" w:rsidRPr="007053FF" w:rsidRDefault="00FD4B08" w:rsidP="007053FF">
      <w:pPr>
        <w:rPr>
          <w:rFonts w:ascii="Arial" w:hAnsi="Arial" w:cs="Arial"/>
          <w:color w:val="000000"/>
          <w:sz w:val="22"/>
          <w:szCs w:val="22"/>
        </w:rPr>
      </w:pPr>
      <w:r>
        <w:rPr>
          <w:rFonts w:ascii="Arial" w:hAnsi="Arial" w:cs="Arial"/>
          <w:i/>
          <w:color w:val="000000"/>
          <w:sz w:val="22"/>
          <w:szCs w:val="22"/>
        </w:rPr>
        <w:t xml:space="preserve">This </w:t>
      </w:r>
      <w:r w:rsidRPr="00203518">
        <w:rPr>
          <w:rFonts w:ascii="Arial" w:hAnsi="Arial" w:cs="Arial"/>
          <w:i/>
          <w:color w:val="000000"/>
          <w:sz w:val="22"/>
          <w:szCs w:val="22"/>
        </w:rPr>
        <w:t>Organisation</w:t>
      </w:r>
      <w:r w:rsidR="007053FF" w:rsidRPr="007053FF">
        <w:rPr>
          <w:rFonts w:ascii="Arial" w:hAnsi="Arial" w:cs="Arial"/>
          <w:color w:val="000000"/>
          <w:sz w:val="22"/>
          <w:szCs w:val="22"/>
        </w:rPr>
        <w:t xml:space="preserve"> will specify and </w:t>
      </w:r>
      <w:r w:rsidR="001A10E5">
        <w:rPr>
          <w:rFonts w:ascii="Arial" w:hAnsi="Arial" w:cs="Arial"/>
          <w:color w:val="000000"/>
          <w:sz w:val="22"/>
          <w:szCs w:val="22"/>
        </w:rPr>
        <w:t xml:space="preserve">develop </w:t>
      </w:r>
      <w:r w:rsidR="007053FF" w:rsidRPr="007053FF">
        <w:rPr>
          <w:rFonts w:ascii="Arial" w:hAnsi="Arial" w:cs="Arial"/>
          <w:color w:val="000000"/>
          <w:sz w:val="22"/>
          <w:szCs w:val="22"/>
        </w:rPr>
        <w:t>medication procedures deemed necessary for example, when medications are not suitable for a medication aid.</w:t>
      </w: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p>
    <w:p w:rsidR="00DE47E2" w:rsidRDefault="00DE47E2">
      <w:pPr>
        <w:pStyle w:val="Default"/>
      </w:pPr>
      <w:r>
        <w:t>Updated September 2016</w:t>
      </w:r>
    </w:p>
    <w:sectPr w:rsidR="00DE47E2" w:rsidSect="007263D3">
      <w:headerReference w:type="default" r:id="rId12"/>
      <w:pgSz w:w="11907" w:h="16840" w:code="9"/>
      <w:pgMar w:top="1361" w:right="1797" w:bottom="1361"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BC" w:rsidRDefault="009216BC">
      <w:r>
        <w:separator/>
      </w:r>
    </w:p>
  </w:endnote>
  <w:endnote w:type="continuationSeparator" w:id="0">
    <w:p w:rsidR="009216BC" w:rsidRDefault="0092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98" w:rsidRDefault="00367F98">
    <w:pPr>
      <w:pStyle w:val="Footer"/>
      <w:jc w:val="center"/>
      <w:rPr>
        <w:rFonts w:ascii="Arial" w:hAnsi="Arial" w:cs="Arial"/>
        <w:sz w:val="20"/>
      </w:rPr>
    </w:pPr>
    <w:r>
      <w:rPr>
        <w:rFonts w:ascii="Arial" w:hAnsi="Arial" w:cs="Arial"/>
        <w:sz w:val="20"/>
      </w:rPr>
      <w:t>Based on  W</w:t>
    </w:r>
    <w:r w:rsidR="00FE26F3">
      <w:rPr>
        <w:rFonts w:ascii="Arial" w:hAnsi="Arial" w:cs="Arial"/>
        <w:sz w:val="20"/>
      </w:rPr>
      <w:t>A</w:t>
    </w:r>
    <w:r>
      <w:rPr>
        <w:rFonts w:ascii="Arial" w:hAnsi="Arial" w:cs="Arial"/>
        <w:sz w:val="20"/>
      </w:rPr>
      <w:t xml:space="preserve"> HACC Program</w:t>
    </w:r>
    <w:r w:rsidR="0057316A">
      <w:rPr>
        <w:rFonts w:ascii="Arial" w:hAnsi="Arial" w:cs="Arial"/>
        <w:sz w:val="20"/>
      </w:rPr>
      <w:t xml:space="preserve"> Medication Policy Framework and Guidelines</w:t>
    </w:r>
  </w:p>
  <w:p w:rsidR="00367F98" w:rsidRDefault="00367F98">
    <w:pPr>
      <w:pStyle w:val="Footer"/>
      <w:jc w:val="center"/>
      <w:rPr>
        <w:rFonts w:ascii="Arial" w:hAnsi="Arial" w:cs="Arial"/>
        <w:sz w:val="20"/>
      </w:rPr>
    </w:pPr>
    <w:r>
      <w:rPr>
        <w:rFonts w:ascii="Arial" w:hAnsi="Arial" w:cs="Arial"/>
        <w:sz w:val="20"/>
      </w:rPr>
      <w:t xml:space="preserve"> – Department of Health</w:t>
    </w:r>
    <w:r w:rsidR="00205AB5">
      <w:rPr>
        <w:rFonts w:ascii="Arial" w:hAnsi="Arial" w:cs="Arial"/>
        <w:sz w:val="20"/>
      </w:rPr>
      <w:t xml:space="preserve"> </w:t>
    </w:r>
    <w:r w:rsidR="00361BE7">
      <w:rPr>
        <w:rFonts w:ascii="Arial" w:hAnsi="Arial" w:cs="Arial"/>
        <w:sz w:val="20"/>
      </w:rPr>
      <w:t>201</w:t>
    </w:r>
    <w:r w:rsidR="00FE26F3">
      <w:rPr>
        <w:rFonts w:ascii="Arial" w:hAnsi="Arial" w:cs="Arial"/>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BC" w:rsidRDefault="009216BC">
      <w:r>
        <w:separator/>
      </w:r>
    </w:p>
  </w:footnote>
  <w:footnote w:type="continuationSeparator" w:id="0">
    <w:p w:rsidR="009216BC" w:rsidRDefault="0092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98" w:rsidRDefault="00FE26F3">
    <w:pPr>
      <w:pStyle w:val="Header"/>
    </w:pPr>
    <w:r>
      <w:object w:dxaOrig="15767" w:dyaOrig="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39pt" o:ole="">
          <v:imagedata r:id="rId1" o:title=""/>
        </v:shape>
        <o:OLEObject Type="Embed" ProgID="MSPhotoEd.3" ShapeID="_x0000_i1025" DrawAspect="Content" ObjectID="_1536059359" r:id="rId2"/>
      </w:object>
    </w:r>
    <w:r w:rsidR="004B1EFE">
      <w:rPr>
        <w:noProof/>
      </w:rPr>
      <w:drawing>
        <wp:anchor distT="0" distB="0" distL="114300" distR="114300" simplePos="0" relativeHeight="251657728" behindDoc="0" locked="0" layoutInCell="1" allowOverlap="1">
          <wp:simplePos x="0" y="0"/>
          <wp:positionH relativeFrom="column">
            <wp:posOffset>4206240</wp:posOffset>
          </wp:positionH>
          <wp:positionV relativeFrom="paragraph">
            <wp:posOffset>-111760</wp:posOffset>
          </wp:positionV>
          <wp:extent cx="1301750" cy="689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1750"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98" w:rsidRDefault="00367F98">
    <w:pPr>
      <w:ind w:left="993" w:hanging="993"/>
      <w:jc w:val="right"/>
      <w:rPr>
        <w:rFonts w:ascii="Arial" w:hAnsi="Arial" w:cs="Arial"/>
        <w:b/>
        <w:i/>
        <w:spacing w:val="-3"/>
        <w:sz w:val="20"/>
        <w:szCs w:val="20"/>
        <w:lang w:val="en-US"/>
      </w:rPr>
    </w:pPr>
    <w:r>
      <w:rPr>
        <w:rFonts w:ascii="Arial" w:hAnsi="Arial" w:cs="Arial"/>
        <w:b/>
        <w:i/>
        <w:sz w:val="20"/>
        <w:szCs w:val="20"/>
      </w:rPr>
      <w:t xml:space="preserve">Example HACC Service: </w:t>
    </w:r>
    <w:r>
      <w:rPr>
        <w:rFonts w:ascii="Arial" w:hAnsi="Arial" w:cs="Arial"/>
        <w:b/>
        <w:i/>
        <w:spacing w:val="-3"/>
        <w:sz w:val="20"/>
        <w:szCs w:val="20"/>
        <w:lang w:val="en-US"/>
      </w:rPr>
      <w:t xml:space="preserve">Medication </w:t>
    </w:r>
    <w:r w:rsidR="00361BE7">
      <w:rPr>
        <w:rFonts w:ascii="Arial" w:hAnsi="Arial" w:cs="Arial"/>
        <w:b/>
        <w:i/>
        <w:spacing w:val="-3"/>
        <w:sz w:val="20"/>
        <w:szCs w:val="20"/>
        <w:lang w:val="en-US"/>
      </w:rPr>
      <w:t>Support and Administration Policy</w:t>
    </w:r>
  </w:p>
  <w:p w:rsidR="00367F98" w:rsidRDefault="00367F98">
    <w:pPr>
      <w:pStyle w:val="Header"/>
      <w:jc w:val="right"/>
      <w:rPr>
        <w:rFonts w:ascii="Arial" w:hAnsi="Arial" w:cs="Arial"/>
        <w:sz w:val="20"/>
        <w:szCs w:val="20"/>
      </w:rPr>
    </w:pPr>
  </w:p>
  <w:p w:rsidR="00367F98" w:rsidRDefault="00367F98">
    <w:pPr>
      <w:pStyle w:val="Head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4B1EFE">
      <w:rPr>
        <w:rFonts w:ascii="Arial" w:hAnsi="Arial" w:cs="Arial"/>
        <w:noProof/>
        <w:sz w:val="20"/>
        <w:szCs w:val="20"/>
      </w:rPr>
      <w:t>9</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4B1EFE">
      <w:rPr>
        <w:rFonts w:ascii="Arial" w:hAnsi="Arial" w:cs="Arial"/>
        <w:noProof/>
        <w:sz w:val="20"/>
        <w:szCs w:val="20"/>
      </w:rPr>
      <w:t>9</w:t>
    </w:r>
    <w:r>
      <w:rPr>
        <w:rFonts w:ascii="Arial" w:hAnsi="Arial" w:cs="Arial"/>
        <w:sz w:val="20"/>
        <w:szCs w:val="20"/>
      </w:rPr>
      <w:fldChar w:fldCharType="end"/>
    </w:r>
  </w:p>
  <w:p w:rsidR="00367F98" w:rsidRDefault="00367F98">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BCB"/>
    <w:multiLevelType w:val="hybridMultilevel"/>
    <w:tmpl w:val="9080FE78"/>
    <w:lvl w:ilvl="0" w:tplc="5CE883A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E7F8A"/>
    <w:multiLevelType w:val="hybridMultilevel"/>
    <w:tmpl w:val="2EB2E4F8"/>
    <w:lvl w:ilvl="0" w:tplc="5CE883AE">
      <w:start w:val="1"/>
      <w:numFmt w:val="bullet"/>
      <w:lvlText w:val=""/>
      <w:lvlJc w:val="left"/>
      <w:pPr>
        <w:tabs>
          <w:tab w:val="num" w:pos="360"/>
        </w:tabs>
        <w:ind w:left="360" w:hanging="360"/>
      </w:pPr>
      <w:rPr>
        <w:rFonts w:ascii="Symbol" w:hAnsi="Symbol" w:hint="default"/>
        <w:color w:val="auto"/>
        <w:sz w:val="22"/>
        <w:szCs w:val="22"/>
      </w:rPr>
    </w:lvl>
    <w:lvl w:ilvl="1" w:tplc="67AC9CE8">
      <w:start w:val="1"/>
      <w:numFmt w:val="bullet"/>
      <w:lvlText w:val="-"/>
      <w:lvlJc w:val="left"/>
      <w:pPr>
        <w:tabs>
          <w:tab w:val="num" w:pos="1440"/>
        </w:tabs>
        <w:ind w:left="1440" w:hanging="360"/>
      </w:pPr>
      <w:rPr>
        <w:rFonts w:ascii="Arial" w:hAnsi="Arial" w:hint="default"/>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86080"/>
    <w:multiLevelType w:val="hybridMultilevel"/>
    <w:tmpl w:val="C12C2FA0"/>
    <w:lvl w:ilvl="0" w:tplc="5CE883A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E7D00"/>
    <w:multiLevelType w:val="hybridMultilevel"/>
    <w:tmpl w:val="6B96F57E"/>
    <w:lvl w:ilvl="0" w:tplc="5CE883A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2052F"/>
    <w:multiLevelType w:val="multilevel"/>
    <w:tmpl w:val="D37CE0D2"/>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Wingdings" w:hAnsi="Wingdings"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68313B"/>
    <w:multiLevelType w:val="hybridMultilevel"/>
    <w:tmpl w:val="09FEC2F2"/>
    <w:lvl w:ilvl="0" w:tplc="A550678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6E8524C"/>
    <w:multiLevelType w:val="multilevel"/>
    <w:tmpl w:val="D0F4D1AE"/>
    <w:lvl w:ilvl="0">
      <w:start w:val="1"/>
      <w:numFmt w:val="bullet"/>
      <w:lvlText w:val="-"/>
      <w:lvlJc w:val="left"/>
      <w:pPr>
        <w:tabs>
          <w:tab w:val="num" w:pos="717"/>
        </w:tabs>
        <w:ind w:left="717" w:hanging="360"/>
      </w:pPr>
      <w:rPr>
        <w:rFonts w:ascii="Arial" w:hAnsi="Arial" w:hint="default"/>
        <w:color w:val="339966"/>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256B5A"/>
    <w:multiLevelType w:val="hybridMultilevel"/>
    <w:tmpl w:val="53E4AE24"/>
    <w:lvl w:ilvl="0" w:tplc="A550678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11D6126"/>
    <w:multiLevelType w:val="hybridMultilevel"/>
    <w:tmpl w:val="91B0B3F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AD2191"/>
    <w:multiLevelType w:val="hybridMultilevel"/>
    <w:tmpl w:val="D0F4D1AE"/>
    <w:lvl w:ilvl="0" w:tplc="67AC9CE8">
      <w:start w:val="1"/>
      <w:numFmt w:val="bullet"/>
      <w:lvlText w:val="-"/>
      <w:lvlJc w:val="left"/>
      <w:pPr>
        <w:tabs>
          <w:tab w:val="num" w:pos="717"/>
        </w:tabs>
        <w:ind w:left="717" w:hanging="360"/>
      </w:pPr>
      <w:rPr>
        <w:rFonts w:ascii="Arial" w:hAnsi="Arial" w:hint="default"/>
        <w:color w:val="33996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ED1154"/>
    <w:multiLevelType w:val="hybridMultilevel"/>
    <w:tmpl w:val="F522DB3A"/>
    <w:lvl w:ilvl="0" w:tplc="5CE883A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0612E4"/>
    <w:multiLevelType w:val="hybridMultilevel"/>
    <w:tmpl w:val="C4A8F874"/>
    <w:lvl w:ilvl="0" w:tplc="5CE883AE">
      <w:start w:val="1"/>
      <w:numFmt w:val="bullet"/>
      <w:lvlText w:val=""/>
      <w:lvlJc w:val="left"/>
      <w:pPr>
        <w:tabs>
          <w:tab w:val="num" w:pos="360"/>
        </w:tabs>
        <w:ind w:left="360" w:hanging="360"/>
      </w:pPr>
      <w:rPr>
        <w:rFonts w:ascii="Symbol" w:hAnsi="Symbol" w:hint="default"/>
        <w:color w:val="auto"/>
        <w:sz w:val="22"/>
        <w:szCs w:val="22"/>
      </w:rPr>
    </w:lvl>
    <w:lvl w:ilvl="1" w:tplc="E9A64784" w:tentative="1">
      <w:start w:val="1"/>
      <w:numFmt w:val="bullet"/>
      <w:lvlText w:val=""/>
      <w:lvlJc w:val="left"/>
      <w:pPr>
        <w:tabs>
          <w:tab w:val="num" w:pos="1080"/>
        </w:tabs>
        <w:ind w:left="1080" w:hanging="360"/>
      </w:pPr>
      <w:rPr>
        <w:rFonts w:ascii="Wingdings" w:hAnsi="Wingdings" w:hint="default"/>
      </w:rPr>
    </w:lvl>
    <w:lvl w:ilvl="2" w:tplc="190A1C58" w:tentative="1">
      <w:start w:val="1"/>
      <w:numFmt w:val="bullet"/>
      <w:lvlText w:val=""/>
      <w:lvlJc w:val="left"/>
      <w:pPr>
        <w:tabs>
          <w:tab w:val="num" w:pos="1800"/>
        </w:tabs>
        <w:ind w:left="1800" w:hanging="360"/>
      </w:pPr>
      <w:rPr>
        <w:rFonts w:ascii="Wingdings" w:hAnsi="Wingdings" w:hint="default"/>
      </w:rPr>
    </w:lvl>
    <w:lvl w:ilvl="3" w:tplc="CE701882" w:tentative="1">
      <w:start w:val="1"/>
      <w:numFmt w:val="bullet"/>
      <w:lvlText w:val=""/>
      <w:lvlJc w:val="left"/>
      <w:pPr>
        <w:tabs>
          <w:tab w:val="num" w:pos="2520"/>
        </w:tabs>
        <w:ind w:left="2520" w:hanging="360"/>
      </w:pPr>
      <w:rPr>
        <w:rFonts w:ascii="Wingdings" w:hAnsi="Wingdings" w:hint="default"/>
      </w:rPr>
    </w:lvl>
    <w:lvl w:ilvl="4" w:tplc="A88223E6" w:tentative="1">
      <w:start w:val="1"/>
      <w:numFmt w:val="bullet"/>
      <w:lvlText w:val=""/>
      <w:lvlJc w:val="left"/>
      <w:pPr>
        <w:tabs>
          <w:tab w:val="num" w:pos="3240"/>
        </w:tabs>
        <w:ind w:left="3240" w:hanging="360"/>
      </w:pPr>
      <w:rPr>
        <w:rFonts w:ascii="Wingdings" w:hAnsi="Wingdings" w:hint="default"/>
      </w:rPr>
    </w:lvl>
    <w:lvl w:ilvl="5" w:tplc="7ED88856" w:tentative="1">
      <w:start w:val="1"/>
      <w:numFmt w:val="bullet"/>
      <w:lvlText w:val=""/>
      <w:lvlJc w:val="left"/>
      <w:pPr>
        <w:tabs>
          <w:tab w:val="num" w:pos="3960"/>
        </w:tabs>
        <w:ind w:left="3960" w:hanging="360"/>
      </w:pPr>
      <w:rPr>
        <w:rFonts w:ascii="Wingdings" w:hAnsi="Wingdings" w:hint="default"/>
      </w:rPr>
    </w:lvl>
    <w:lvl w:ilvl="6" w:tplc="D1A8C714" w:tentative="1">
      <w:start w:val="1"/>
      <w:numFmt w:val="bullet"/>
      <w:lvlText w:val=""/>
      <w:lvlJc w:val="left"/>
      <w:pPr>
        <w:tabs>
          <w:tab w:val="num" w:pos="4680"/>
        </w:tabs>
        <w:ind w:left="4680" w:hanging="360"/>
      </w:pPr>
      <w:rPr>
        <w:rFonts w:ascii="Wingdings" w:hAnsi="Wingdings" w:hint="default"/>
      </w:rPr>
    </w:lvl>
    <w:lvl w:ilvl="7" w:tplc="F000C1FE" w:tentative="1">
      <w:start w:val="1"/>
      <w:numFmt w:val="bullet"/>
      <w:lvlText w:val=""/>
      <w:lvlJc w:val="left"/>
      <w:pPr>
        <w:tabs>
          <w:tab w:val="num" w:pos="5400"/>
        </w:tabs>
        <w:ind w:left="5400" w:hanging="360"/>
      </w:pPr>
      <w:rPr>
        <w:rFonts w:ascii="Wingdings" w:hAnsi="Wingdings" w:hint="default"/>
      </w:rPr>
    </w:lvl>
    <w:lvl w:ilvl="8" w:tplc="C6FE9B36" w:tentative="1">
      <w:start w:val="1"/>
      <w:numFmt w:val="bullet"/>
      <w:lvlText w:val=""/>
      <w:lvlJc w:val="left"/>
      <w:pPr>
        <w:tabs>
          <w:tab w:val="num" w:pos="6120"/>
        </w:tabs>
        <w:ind w:left="6120" w:hanging="360"/>
      </w:pPr>
      <w:rPr>
        <w:rFonts w:ascii="Wingdings" w:hAnsi="Wingdings" w:hint="default"/>
      </w:rPr>
    </w:lvl>
  </w:abstractNum>
  <w:abstractNum w:abstractNumId="12">
    <w:nsid w:val="3F0E391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nsid w:val="410102E1"/>
    <w:multiLevelType w:val="hybridMultilevel"/>
    <w:tmpl w:val="33DCD048"/>
    <w:lvl w:ilvl="0" w:tplc="1A4A09F0">
      <w:start w:val="1"/>
      <w:numFmt w:val="bullet"/>
      <w:lvlText w:val=""/>
      <w:lvlJc w:val="left"/>
      <w:pPr>
        <w:tabs>
          <w:tab w:val="num" w:pos="360"/>
        </w:tabs>
        <w:ind w:left="360" w:hanging="360"/>
      </w:pPr>
      <w:rPr>
        <w:rFonts w:ascii="Symbol" w:hAnsi="Symbol"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1631E7"/>
    <w:multiLevelType w:val="hybridMultilevel"/>
    <w:tmpl w:val="66A66CDE"/>
    <w:lvl w:ilvl="0" w:tplc="5CE883A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4C041E"/>
    <w:multiLevelType w:val="hybridMultilevel"/>
    <w:tmpl w:val="670496B2"/>
    <w:lvl w:ilvl="0" w:tplc="1A4A09F0">
      <w:start w:val="1"/>
      <w:numFmt w:val="bullet"/>
      <w:lvlText w:val=""/>
      <w:lvlJc w:val="left"/>
      <w:pPr>
        <w:tabs>
          <w:tab w:val="num" w:pos="360"/>
        </w:tabs>
        <w:ind w:left="360" w:hanging="360"/>
      </w:pPr>
      <w:rPr>
        <w:rFonts w:ascii="Symbol" w:hAnsi="Symbol"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7B3656"/>
    <w:multiLevelType w:val="hybridMultilevel"/>
    <w:tmpl w:val="9C2EFF56"/>
    <w:lvl w:ilvl="0" w:tplc="010EF714">
      <w:start w:val="1"/>
      <w:numFmt w:val="bullet"/>
      <w:lvlText w:val=""/>
      <w:lvlJc w:val="left"/>
      <w:pPr>
        <w:tabs>
          <w:tab w:val="num" w:pos="454"/>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5F2F539B"/>
    <w:multiLevelType w:val="hybridMultilevel"/>
    <w:tmpl w:val="2B606030"/>
    <w:lvl w:ilvl="0" w:tplc="5CE883AE">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0D6E3D"/>
    <w:multiLevelType w:val="hybridMultilevel"/>
    <w:tmpl w:val="D3B2D15A"/>
    <w:lvl w:ilvl="0" w:tplc="67AC9CE8">
      <w:start w:val="1"/>
      <w:numFmt w:val="bullet"/>
      <w:lvlText w:val="-"/>
      <w:lvlJc w:val="left"/>
      <w:pPr>
        <w:tabs>
          <w:tab w:val="num" w:pos="720"/>
        </w:tabs>
        <w:ind w:left="720" w:hanging="360"/>
      </w:pPr>
      <w:rPr>
        <w:rFonts w:ascii="Arial" w:hAnsi="Arial" w:hint="default"/>
        <w:color w:val="339966"/>
        <w:sz w:val="24"/>
        <w:szCs w:val="24"/>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9">
    <w:nsid w:val="6B0208E6"/>
    <w:multiLevelType w:val="hybridMultilevel"/>
    <w:tmpl w:val="0F00D7EA"/>
    <w:lvl w:ilvl="0" w:tplc="1A4A09F0">
      <w:start w:val="1"/>
      <w:numFmt w:val="bullet"/>
      <w:lvlText w:val=""/>
      <w:lvlJc w:val="left"/>
      <w:pPr>
        <w:tabs>
          <w:tab w:val="num" w:pos="360"/>
        </w:tabs>
        <w:ind w:left="360" w:hanging="360"/>
      </w:pPr>
      <w:rPr>
        <w:rFonts w:ascii="Symbol" w:hAnsi="Symbol" w:hint="default"/>
        <w:color w:val="000000"/>
        <w:sz w:val="22"/>
        <w:szCs w:val="22"/>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0">
    <w:nsid w:val="6BAD28A7"/>
    <w:multiLevelType w:val="hybridMultilevel"/>
    <w:tmpl w:val="7E1EEC10"/>
    <w:lvl w:ilvl="0" w:tplc="5CE883A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8879F1"/>
    <w:multiLevelType w:val="hybridMultilevel"/>
    <w:tmpl w:val="AE78DD0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1437265"/>
    <w:multiLevelType w:val="hybridMultilevel"/>
    <w:tmpl w:val="D9229CEA"/>
    <w:lvl w:ilvl="0" w:tplc="5CE883AE">
      <w:start w:val="1"/>
      <w:numFmt w:val="bullet"/>
      <w:lvlText w:val=""/>
      <w:lvlJc w:val="left"/>
      <w:pPr>
        <w:tabs>
          <w:tab w:val="num" w:pos="360"/>
        </w:tabs>
        <w:ind w:left="36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F32819"/>
    <w:multiLevelType w:val="hybridMultilevel"/>
    <w:tmpl w:val="A934E272"/>
    <w:lvl w:ilvl="0" w:tplc="5CE883AE">
      <w:start w:val="1"/>
      <w:numFmt w:val="bullet"/>
      <w:lvlText w:val=""/>
      <w:lvlJc w:val="left"/>
      <w:pPr>
        <w:tabs>
          <w:tab w:val="num" w:pos="360"/>
        </w:tabs>
        <w:ind w:left="360" w:hanging="360"/>
      </w:pPr>
      <w:rPr>
        <w:rFonts w:ascii="Symbol" w:hAnsi="Symbol" w:hint="default"/>
        <w:color w:val="auto"/>
        <w:sz w:val="22"/>
        <w:szCs w:val="22"/>
      </w:rPr>
    </w:lvl>
    <w:lvl w:ilvl="1" w:tplc="0C090005">
      <w:start w:val="1"/>
      <w:numFmt w:val="bullet"/>
      <w:lvlText w:val=""/>
      <w:lvlJc w:val="left"/>
      <w:pPr>
        <w:tabs>
          <w:tab w:val="num" w:pos="1440"/>
        </w:tabs>
        <w:ind w:left="1440" w:hanging="360"/>
      </w:pPr>
      <w:rPr>
        <w:rFonts w:ascii="Wingdings" w:hAnsi="Wingding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7"/>
  </w:num>
  <w:num w:numId="4">
    <w:abstractNumId w:val="3"/>
  </w:num>
  <w:num w:numId="5">
    <w:abstractNumId w:val="10"/>
  </w:num>
  <w:num w:numId="6">
    <w:abstractNumId w:val="0"/>
  </w:num>
  <w:num w:numId="7">
    <w:abstractNumId w:val="20"/>
  </w:num>
  <w:num w:numId="8">
    <w:abstractNumId w:val="14"/>
  </w:num>
  <w:num w:numId="9">
    <w:abstractNumId w:val="8"/>
  </w:num>
  <w:num w:numId="10">
    <w:abstractNumId w:val="21"/>
  </w:num>
  <w:num w:numId="11">
    <w:abstractNumId w:val="5"/>
  </w:num>
  <w:num w:numId="12">
    <w:abstractNumId w:val="7"/>
  </w:num>
  <w:num w:numId="13">
    <w:abstractNumId w:val="22"/>
  </w:num>
  <w:num w:numId="14">
    <w:abstractNumId w:val="11"/>
  </w:num>
  <w:num w:numId="15">
    <w:abstractNumId w:val="16"/>
  </w:num>
  <w:num w:numId="16">
    <w:abstractNumId w:val="9"/>
  </w:num>
  <w:num w:numId="17">
    <w:abstractNumId w:val="6"/>
  </w:num>
  <w:num w:numId="18">
    <w:abstractNumId w:val="19"/>
  </w:num>
  <w:num w:numId="19">
    <w:abstractNumId w:val="15"/>
  </w:num>
  <w:num w:numId="20">
    <w:abstractNumId w:val="13"/>
  </w:num>
  <w:num w:numId="21">
    <w:abstractNumId w:val="4"/>
  </w:num>
  <w:num w:numId="22">
    <w:abstractNumId w:val="1"/>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98"/>
    <w:rsid w:val="00016415"/>
    <w:rsid w:val="000533D4"/>
    <w:rsid w:val="00056D36"/>
    <w:rsid w:val="000E3EEE"/>
    <w:rsid w:val="00107292"/>
    <w:rsid w:val="00142975"/>
    <w:rsid w:val="001478A4"/>
    <w:rsid w:val="001A10E5"/>
    <w:rsid w:val="00203518"/>
    <w:rsid w:val="00205AB5"/>
    <w:rsid w:val="00223EFB"/>
    <w:rsid w:val="00292274"/>
    <w:rsid w:val="00305B36"/>
    <w:rsid w:val="00306658"/>
    <w:rsid w:val="00361BE7"/>
    <w:rsid w:val="00367F98"/>
    <w:rsid w:val="00376FD4"/>
    <w:rsid w:val="003C0E52"/>
    <w:rsid w:val="004338D8"/>
    <w:rsid w:val="004527CB"/>
    <w:rsid w:val="004878E3"/>
    <w:rsid w:val="004930F7"/>
    <w:rsid w:val="004B1EFE"/>
    <w:rsid w:val="00534755"/>
    <w:rsid w:val="0057316A"/>
    <w:rsid w:val="00667C64"/>
    <w:rsid w:val="006B6741"/>
    <w:rsid w:val="007053FF"/>
    <w:rsid w:val="007263D3"/>
    <w:rsid w:val="007D7861"/>
    <w:rsid w:val="00810FAE"/>
    <w:rsid w:val="00815059"/>
    <w:rsid w:val="009216BC"/>
    <w:rsid w:val="009C7756"/>
    <w:rsid w:val="00A416D6"/>
    <w:rsid w:val="00A877D5"/>
    <w:rsid w:val="00A92B6A"/>
    <w:rsid w:val="00C33AB1"/>
    <w:rsid w:val="00C57881"/>
    <w:rsid w:val="00C63578"/>
    <w:rsid w:val="00D140AC"/>
    <w:rsid w:val="00DE47E2"/>
    <w:rsid w:val="00EB4F5F"/>
    <w:rsid w:val="00EE693E"/>
    <w:rsid w:val="00F1484C"/>
    <w:rsid w:val="00F148C3"/>
    <w:rsid w:val="00F22062"/>
    <w:rsid w:val="00F46264"/>
    <w:rsid w:val="00F51433"/>
    <w:rsid w:val="00FC07B2"/>
    <w:rsid w:val="00FD4B08"/>
    <w:rsid w:val="00FE2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220"/>
      <w:jc w:val="both"/>
      <w:outlineLvl w:val="1"/>
    </w:pPr>
    <w:rPr>
      <w:rFonts w:ascii="Arial Narrow" w:hAnsi="Arial Narrow" w:cs="Arial"/>
      <w:b/>
      <w:bCs/>
      <w:iCs/>
      <w:caps/>
      <w:sz w:val="32"/>
      <w:szCs w:val="32"/>
    </w:rPr>
  </w:style>
  <w:style w:type="paragraph" w:styleId="Heading3">
    <w:name w:val="heading 3"/>
    <w:basedOn w:val="Normal"/>
    <w:next w:val="Normal"/>
    <w:qFormat/>
    <w:pPr>
      <w:keepNext/>
      <w:spacing w:after="220"/>
      <w:jc w:val="both"/>
      <w:outlineLvl w:val="2"/>
    </w:pPr>
    <w:rPr>
      <w:rFonts w:ascii="Arial Bold" w:hAnsi="Arial Bold" w:cs="Arial"/>
      <w:b/>
      <w:bCs/>
      <w:cap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8">
    <w:name w:val="CM18"/>
    <w:basedOn w:val="Default"/>
    <w:next w:val="Default"/>
    <w:pPr>
      <w:spacing w:after="713"/>
    </w:pPr>
    <w:rPr>
      <w:color w:val="auto"/>
    </w:rPr>
  </w:style>
  <w:style w:type="paragraph" w:customStyle="1" w:styleId="CM1">
    <w:name w:val="CM1"/>
    <w:basedOn w:val="Default"/>
    <w:next w:val="Default"/>
    <w:rPr>
      <w:color w:val="auto"/>
    </w:rPr>
  </w:style>
  <w:style w:type="paragraph" w:customStyle="1" w:styleId="CM23">
    <w:name w:val="CM23"/>
    <w:basedOn w:val="Default"/>
    <w:next w:val="Default"/>
    <w:pPr>
      <w:spacing w:after="368"/>
    </w:pPr>
    <w:rPr>
      <w:color w:val="auto"/>
    </w:rPr>
  </w:style>
  <w:style w:type="paragraph" w:customStyle="1" w:styleId="CM2">
    <w:name w:val="CM2"/>
    <w:basedOn w:val="Default"/>
    <w:next w:val="Default"/>
    <w:pPr>
      <w:spacing w:line="288" w:lineRule="atLeast"/>
    </w:pPr>
    <w:rPr>
      <w:color w:val="auto"/>
    </w:rPr>
  </w:style>
  <w:style w:type="paragraph" w:customStyle="1" w:styleId="CM19">
    <w:name w:val="CM19"/>
    <w:basedOn w:val="Default"/>
    <w:next w:val="Default"/>
    <w:pPr>
      <w:spacing w:after="285"/>
    </w:pPr>
    <w:rPr>
      <w:color w:val="auto"/>
    </w:rPr>
  </w:style>
  <w:style w:type="paragraph" w:customStyle="1" w:styleId="CM4">
    <w:name w:val="CM4"/>
    <w:basedOn w:val="Default"/>
    <w:next w:val="Default"/>
    <w:rPr>
      <w:color w:val="auto"/>
    </w:rPr>
  </w:style>
  <w:style w:type="paragraph" w:customStyle="1" w:styleId="CM6">
    <w:name w:val="CM6"/>
    <w:basedOn w:val="Default"/>
    <w:next w:val="Default"/>
    <w:pPr>
      <w:spacing w:line="280" w:lineRule="atLeast"/>
    </w:pPr>
    <w:rPr>
      <w:color w:val="auto"/>
    </w:rPr>
  </w:style>
  <w:style w:type="paragraph" w:customStyle="1" w:styleId="CM22">
    <w:name w:val="CM22"/>
    <w:basedOn w:val="Default"/>
    <w:next w:val="Default"/>
    <w:pPr>
      <w:spacing w:after="563"/>
    </w:pPr>
    <w:rPr>
      <w:color w:val="auto"/>
    </w:rPr>
  </w:style>
  <w:style w:type="paragraph" w:customStyle="1" w:styleId="CM25">
    <w:name w:val="CM25"/>
    <w:basedOn w:val="Default"/>
    <w:next w:val="Default"/>
    <w:pPr>
      <w:spacing w:after="618"/>
    </w:pPr>
    <w:rPr>
      <w:color w:val="auto"/>
    </w:rPr>
  </w:style>
  <w:style w:type="paragraph" w:customStyle="1" w:styleId="CM10">
    <w:name w:val="CM10"/>
    <w:basedOn w:val="Default"/>
    <w:next w:val="Default"/>
    <w:pPr>
      <w:spacing w:line="288" w:lineRule="atLeast"/>
    </w:pPr>
    <w:rPr>
      <w:color w:val="auto"/>
    </w:rPr>
  </w:style>
  <w:style w:type="paragraph" w:customStyle="1" w:styleId="CM26">
    <w:name w:val="CM26"/>
    <w:basedOn w:val="Default"/>
    <w:next w:val="Default"/>
    <w:pPr>
      <w:spacing w:after="890"/>
    </w:pPr>
    <w:rPr>
      <w:color w:val="auto"/>
    </w:rPr>
  </w:style>
  <w:style w:type="paragraph" w:customStyle="1" w:styleId="CM27">
    <w:name w:val="CM27"/>
    <w:basedOn w:val="Default"/>
    <w:next w:val="Default"/>
    <w:pPr>
      <w:spacing w:after="478"/>
    </w:pPr>
    <w:rPr>
      <w:color w:val="auto"/>
    </w:rPr>
  </w:style>
  <w:style w:type="paragraph" w:customStyle="1" w:styleId="CM8">
    <w:name w:val="CM8"/>
    <w:basedOn w:val="Default"/>
    <w:next w:val="Default"/>
    <w:rPr>
      <w:color w:val="auto"/>
    </w:rPr>
  </w:style>
  <w:style w:type="paragraph" w:customStyle="1" w:styleId="CM20">
    <w:name w:val="CM20"/>
    <w:basedOn w:val="Default"/>
    <w:next w:val="Default"/>
    <w:pPr>
      <w:spacing w:after="238"/>
    </w:pPr>
    <w:rPr>
      <w:color w:val="auto"/>
    </w:rPr>
  </w:style>
  <w:style w:type="paragraph" w:customStyle="1" w:styleId="CM16">
    <w:name w:val="CM16"/>
    <w:basedOn w:val="Default"/>
    <w:next w:val="Default"/>
    <w:pPr>
      <w:spacing w:line="248" w:lineRule="atLeast"/>
    </w:pPr>
    <w:rPr>
      <w:color w:val="auto"/>
    </w:rPr>
  </w:style>
  <w:style w:type="paragraph" w:customStyle="1" w:styleId="CM17">
    <w:name w:val="CM17"/>
    <w:basedOn w:val="Default"/>
    <w:next w:val="Default"/>
    <w:pPr>
      <w:spacing w:line="243" w:lineRule="atLeast"/>
    </w:pPr>
    <w:rPr>
      <w:color w:val="auto"/>
    </w:rPr>
  </w:style>
  <w:style w:type="paragraph" w:styleId="BodyText">
    <w:name w:val="Body Text"/>
    <w:basedOn w:val="Normal"/>
    <w:link w:val="BodyTextChar"/>
    <w:rPr>
      <w:rFonts w:ascii="Tahoma" w:hAnsi="Tahoma"/>
      <w:szCs w:val="20"/>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er3">
    <w:name w:val="Header 3"/>
    <w:basedOn w:val="Normal"/>
    <w:rPr>
      <w:rFonts w:ascii="Verdana" w:hAnsi="Verdana" w:cs="Arial"/>
      <w:b/>
      <w:szCs w:val="22"/>
    </w:rPr>
  </w:style>
  <w:style w:type="paragraph" w:customStyle="1" w:styleId="StyleNormalWebArial11ptJustifiedBeforeAutoAfter">
    <w:name w:val="Style Normal (Web) + Arial 11 pt Justified Before:  Auto After:..."/>
    <w:basedOn w:val="Default"/>
    <w:next w:val="Default"/>
    <w:rsid w:val="004878E3"/>
    <w:pPr>
      <w:widowControl/>
    </w:pPr>
    <w:rPr>
      <w:rFonts w:cs="Times New Roman"/>
      <w:color w:val="auto"/>
    </w:rPr>
  </w:style>
  <w:style w:type="paragraph" w:styleId="BalloonText">
    <w:name w:val="Balloon Text"/>
    <w:basedOn w:val="Normal"/>
    <w:link w:val="BalloonTextChar"/>
    <w:rsid w:val="00F46264"/>
    <w:rPr>
      <w:rFonts w:ascii="Tahoma" w:hAnsi="Tahoma" w:cs="Tahoma"/>
      <w:sz w:val="16"/>
      <w:szCs w:val="16"/>
    </w:rPr>
  </w:style>
  <w:style w:type="character" w:customStyle="1" w:styleId="BalloonTextChar">
    <w:name w:val="Balloon Text Char"/>
    <w:link w:val="BalloonText"/>
    <w:rsid w:val="00F46264"/>
    <w:rPr>
      <w:rFonts w:ascii="Tahoma" w:hAnsi="Tahoma" w:cs="Tahoma"/>
      <w:sz w:val="16"/>
      <w:szCs w:val="16"/>
      <w:lang w:val="en-AU" w:eastAsia="en-AU"/>
    </w:rPr>
  </w:style>
  <w:style w:type="character" w:styleId="Hyperlink">
    <w:name w:val="Hyperlink"/>
    <w:rsid w:val="00C63578"/>
    <w:rPr>
      <w:color w:val="0000FF"/>
      <w:u w:val="single"/>
    </w:rPr>
  </w:style>
  <w:style w:type="character" w:customStyle="1" w:styleId="BodyTextChar">
    <w:name w:val="Body Text Char"/>
    <w:link w:val="BodyText"/>
    <w:rsid w:val="00223EFB"/>
    <w:rPr>
      <w:rFonts w:ascii="Tahoma" w:hAnsi="Tahoma"/>
      <w:sz w:val="24"/>
      <w:lang w:eastAsia="en-US"/>
    </w:rPr>
  </w:style>
  <w:style w:type="character" w:styleId="CommentReference">
    <w:name w:val="annotation reference"/>
    <w:rsid w:val="00C33AB1"/>
    <w:rPr>
      <w:sz w:val="16"/>
      <w:szCs w:val="16"/>
    </w:rPr>
  </w:style>
  <w:style w:type="paragraph" w:styleId="CommentText">
    <w:name w:val="annotation text"/>
    <w:basedOn w:val="Normal"/>
    <w:link w:val="CommentTextChar"/>
    <w:rsid w:val="00C33AB1"/>
    <w:rPr>
      <w:sz w:val="20"/>
      <w:szCs w:val="20"/>
    </w:rPr>
  </w:style>
  <w:style w:type="character" w:customStyle="1" w:styleId="CommentTextChar">
    <w:name w:val="Comment Text Char"/>
    <w:basedOn w:val="DefaultParagraphFont"/>
    <w:link w:val="CommentText"/>
    <w:rsid w:val="00C33AB1"/>
  </w:style>
  <w:style w:type="paragraph" w:styleId="CommentSubject">
    <w:name w:val="annotation subject"/>
    <w:basedOn w:val="CommentText"/>
    <w:next w:val="CommentText"/>
    <w:link w:val="CommentSubjectChar"/>
    <w:rsid w:val="00C33AB1"/>
    <w:rPr>
      <w:b/>
      <w:bCs/>
    </w:rPr>
  </w:style>
  <w:style w:type="character" w:customStyle="1" w:styleId="CommentSubjectChar">
    <w:name w:val="Comment Subject Char"/>
    <w:link w:val="CommentSubject"/>
    <w:rsid w:val="00C33A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220"/>
      <w:jc w:val="both"/>
      <w:outlineLvl w:val="1"/>
    </w:pPr>
    <w:rPr>
      <w:rFonts w:ascii="Arial Narrow" w:hAnsi="Arial Narrow" w:cs="Arial"/>
      <w:b/>
      <w:bCs/>
      <w:iCs/>
      <w:caps/>
      <w:sz w:val="32"/>
      <w:szCs w:val="32"/>
    </w:rPr>
  </w:style>
  <w:style w:type="paragraph" w:styleId="Heading3">
    <w:name w:val="heading 3"/>
    <w:basedOn w:val="Normal"/>
    <w:next w:val="Normal"/>
    <w:qFormat/>
    <w:pPr>
      <w:keepNext/>
      <w:spacing w:after="220"/>
      <w:jc w:val="both"/>
      <w:outlineLvl w:val="2"/>
    </w:pPr>
    <w:rPr>
      <w:rFonts w:ascii="Arial Bold" w:hAnsi="Arial Bold" w:cs="Arial"/>
      <w:b/>
      <w:bCs/>
      <w:cap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8">
    <w:name w:val="CM18"/>
    <w:basedOn w:val="Default"/>
    <w:next w:val="Default"/>
    <w:pPr>
      <w:spacing w:after="713"/>
    </w:pPr>
    <w:rPr>
      <w:color w:val="auto"/>
    </w:rPr>
  </w:style>
  <w:style w:type="paragraph" w:customStyle="1" w:styleId="CM1">
    <w:name w:val="CM1"/>
    <w:basedOn w:val="Default"/>
    <w:next w:val="Default"/>
    <w:rPr>
      <w:color w:val="auto"/>
    </w:rPr>
  </w:style>
  <w:style w:type="paragraph" w:customStyle="1" w:styleId="CM23">
    <w:name w:val="CM23"/>
    <w:basedOn w:val="Default"/>
    <w:next w:val="Default"/>
    <w:pPr>
      <w:spacing w:after="368"/>
    </w:pPr>
    <w:rPr>
      <w:color w:val="auto"/>
    </w:rPr>
  </w:style>
  <w:style w:type="paragraph" w:customStyle="1" w:styleId="CM2">
    <w:name w:val="CM2"/>
    <w:basedOn w:val="Default"/>
    <w:next w:val="Default"/>
    <w:pPr>
      <w:spacing w:line="288" w:lineRule="atLeast"/>
    </w:pPr>
    <w:rPr>
      <w:color w:val="auto"/>
    </w:rPr>
  </w:style>
  <w:style w:type="paragraph" w:customStyle="1" w:styleId="CM19">
    <w:name w:val="CM19"/>
    <w:basedOn w:val="Default"/>
    <w:next w:val="Default"/>
    <w:pPr>
      <w:spacing w:after="285"/>
    </w:pPr>
    <w:rPr>
      <w:color w:val="auto"/>
    </w:rPr>
  </w:style>
  <w:style w:type="paragraph" w:customStyle="1" w:styleId="CM4">
    <w:name w:val="CM4"/>
    <w:basedOn w:val="Default"/>
    <w:next w:val="Default"/>
    <w:rPr>
      <w:color w:val="auto"/>
    </w:rPr>
  </w:style>
  <w:style w:type="paragraph" w:customStyle="1" w:styleId="CM6">
    <w:name w:val="CM6"/>
    <w:basedOn w:val="Default"/>
    <w:next w:val="Default"/>
    <w:pPr>
      <w:spacing w:line="280" w:lineRule="atLeast"/>
    </w:pPr>
    <w:rPr>
      <w:color w:val="auto"/>
    </w:rPr>
  </w:style>
  <w:style w:type="paragraph" w:customStyle="1" w:styleId="CM22">
    <w:name w:val="CM22"/>
    <w:basedOn w:val="Default"/>
    <w:next w:val="Default"/>
    <w:pPr>
      <w:spacing w:after="563"/>
    </w:pPr>
    <w:rPr>
      <w:color w:val="auto"/>
    </w:rPr>
  </w:style>
  <w:style w:type="paragraph" w:customStyle="1" w:styleId="CM25">
    <w:name w:val="CM25"/>
    <w:basedOn w:val="Default"/>
    <w:next w:val="Default"/>
    <w:pPr>
      <w:spacing w:after="618"/>
    </w:pPr>
    <w:rPr>
      <w:color w:val="auto"/>
    </w:rPr>
  </w:style>
  <w:style w:type="paragraph" w:customStyle="1" w:styleId="CM10">
    <w:name w:val="CM10"/>
    <w:basedOn w:val="Default"/>
    <w:next w:val="Default"/>
    <w:pPr>
      <w:spacing w:line="288" w:lineRule="atLeast"/>
    </w:pPr>
    <w:rPr>
      <w:color w:val="auto"/>
    </w:rPr>
  </w:style>
  <w:style w:type="paragraph" w:customStyle="1" w:styleId="CM26">
    <w:name w:val="CM26"/>
    <w:basedOn w:val="Default"/>
    <w:next w:val="Default"/>
    <w:pPr>
      <w:spacing w:after="890"/>
    </w:pPr>
    <w:rPr>
      <w:color w:val="auto"/>
    </w:rPr>
  </w:style>
  <w:style w:type="paragraph" w:customStyle="1" w:styleId="CM27">
    <w:name w:val="CM27"/>
    <w:basedOn w:val="Default"/>
    <w:next w:val="Default"/>
    <w:pPr>
      <w:spacing w:after="478"/>
    </w:pPr>
    <w:rPr>
      <w:color w:val="auto"/>
    </w:rPr>
  </w:style>
  <w:style w:type="paragraph" w:customStyle="1" w:styleId="CM8">
    <w:name w:val="CM8"/>
    <w:basedOn w:val="Default"/>
    <w:next w:val="Default"/>
    <w:rPr>
      <w:color w:val="auto"/>
    </w:rPr>
  </w:style>
  <w:style w:type="paragraph" w:customStyle="1" w:styleId="CM20">
    <w:name w:val="CM20"/>
    <w:basedOn w:val="Default"/>
    <w:next w:val="Default"/>
    <w:pPr>
      <w:spacing w:after="238"/>
    </w:pPr>
    <w:rPr>
      <w:color w:val="auto"/>
    </w:rPr>
  </w:style>
  <w:style w:type="paragraph" w:customStyle="1" w:styleId="CM16">
    <w:name w:val="CM16"/>
    <w:basedOn w:val="Default"/>
    <w:next w:val="Default"/>
    <w:pPr>
      <w:spacing w:line="248" w:lineRule="atLeast"/>
    </w:pPr>
    <w:rPr>
      <w:color w:val="auto"/>
    </w:rPr>
  </w:style>
  <w:style w:type="paragraph" w:customStyle="1" w:styleId="CM17">
    <w:name w:val="CM17"/>
    <w:basedOn w:val="Default"/>
    <w:next w:val="Default"/>
    <w:pPr>
      <w:spacing w:line="243" w:lineRule="atLeast"/>
    </w:pPr>
    <w:rPr>
      <w:color w:val="auto"/>
    </w:rPr>
  </w:style>
  <w:style w:type="paragraph" w:styleId="BodyText">
    <w:name w:val="Body Text"/>
    <w:basedOn w:val="Normal"/>
    <w:link w:val="BodyTextChar"/>
    <w:rPr>
      <w:rFonts w:ascii="Tahoma" w:hAnsi="Tahoma"/>
      <w:szCs w:val="20"/>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er3">
    <w:name w:val="Header 3"/>
    <w:basedOn w:val="Normal"/>
    <w:rPr>
      <w:rFonts w:ascii="Verdana" w:hAnsi="Verdana" w:cs="Arial"/>
      <w:b/>
      <w:szCs w:val="22"/>
    </w:rPr>
  </w:style>
  <w:style w:type="paragraph" w:customStyle="1" w:styleId="StyleNormalWebArial11ptJustifiedBeforeAutoAfter">
    <w:name w:val="Style Normal (Web) + Arial 11 pt Justified Before:  Auto After:..."/>
    <w:basedOn w:val="Default"/>
    <w:next w:val="Default"/>
    <w:rsid w:val="004878E3"/>
    <w:pPr>
      <w:widowControl/>
    </w:pPr>
    <w:rPr>
      <w:rFonts w:cs="Times New Roman"/>
      <w:color w:val="auto"/>
    </w:rPr>
  </w:style>
  <w:style w:type="paragraph" w:styleId="BalloonText">
    <w:name w:val="Balloon Text"/>
    <w:basedOn w:val="Normal"/>
    <w:link w:val="BalloonTextChar"/>
    <w:rsid w:val="00F46264"/>
    <w:rPr>
      <w:rFonts w:ascii="Tahoma" w:hAnsi="Tahoma" w:cs="Tahoma"/>
      <w:sz w:val="16"/>
      <w:szCs w:val="16"/>
    </w:rPr>
  </w:style>
  <w:style w:type="character" w:customStyle="1" w:styleId="BalloonTextChar">
    <w:name w:val="Balloon Text Char"/>
    <w:link w:val="BalloonText"/>
    <w:rsid w:val="00F46264"/>
    <w:rPr>
      <w:rFonts w:ascii="Tahoma" w:hAnsi="Tahoma" w:cs="Tahoma"/>
      <w:sz w:val="16"/>
      <w:szCs w:val="16"/>
      <w:lang w:val="en-AU" w:eastAsia="en-AU"/>
    </w:rPr>
  </w:style>
  <w:style w:type="character" w:styleId="Hyperlink">
    <w:name w:val="Hyperlink"/>
    <w:rsid w:val="00C63578"/>
    <w:rPr>
      <w:color w:val="0000FF"/>
      <w:u w:val="single"/>
    </w:rPr>
  </w:style>
  <w:style w:type="character" w:customStyle="1" w:styleId="BodyTextChar">
    <w:name w:val="Body Text Char"/>
    <w:link w:val="BodyText"/>
    <w:rsid w:val="00223EFB"/>
    <w:rPr>
      <w:rFonts w:ascii="Tahoma" w:hAnsi="Tahoma"/>
      <w:sz w:val="24"/>
      <w:lang w:eastAsia="en-US"/>
    </w:rPr>
  </w:style>
  <w:style w:type="character" w:styleId="CommentReference">
    <w:name w:val="annotation reference"/>
    <w:rsid w:val="00C33AB1"/>
    <w:rPr>
      <w:sz w:val="16"/>
      <w:szCs w:val="16"/>
    </w:rPr>
  </w:style>
  <w:style w:type="paragraph" w:styleId="CommentText">
    <w:name w:val="annotation text"/>
    <w:basedOn w:val="Normal"/>
    <w:link w:val="CommentTextChar"/>
    <w:rsid w:val="00C33AB1"/>
    <w:rPr>
      <w:sz w:val="20"/>
      <w:szCs w:val="20"/>
    </w:rPr>
  </w:style>
  <w:style w:type="character" w:customStyle="1" w:styleId="CommentTextChar">
    <w:name w:val="Comment Text Char"/>
    <w:basedOn w:val="DefaultParagraphFont"/>
    <w:link w:val="CommentText"/>
    <w:rsid w:val="00C33AB1"/>
  </w:style>
  <w:style w:type="paragraph" w:styleId="CommentSubject">
    <w:name w:val="annotation subject"/>
    <w:basedOn w:val="CommentText"/>
    <w:next w:val="CommentText"/>
    <w:link w:val="CommentSubjectChar"/>
    <w:rsid w:val="00C33AB1"/>
    <w:rPr>
      <w:b/>
      <w:bCs/>
    </w:rPr>
  </w:style>
  <w:style w:type="character" w:customStyle="1" w:styleId="CommentSubjectChar">
    <w:name w:val="Comment Subject Char"/>
    <w:link w:val="CommentSubject"/>
    <w:rsid w:val="00C33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5280">
      <w:bodyDiv w:val="1"/>
      <w:marLeft w:val="0"/>
      <w:marRight w:val="0"/>
      <w:marTop w:val="0"/>
      <w:marBottom w:val="0"/>
      <w:divBdr>
        <w:top w:val="none" w:sz="0" w:space="0" w:color="auto"/>
        <w:left w:val="none" w:sz="0" w:space="0" w:color="auto"/>
        <w:bottom w:val="none" w:sz="0" w:space="0" w:color="auto"/>
        <w:right w:val="none" w:sz="0" w:space="0" w:color="auto"/>
      </w:divBdr>
    </w:div>
    <w:div w:id="1648632875">
      <w:bodyDiv w:val="1"/>
      <w:marLeft w:val="0"/>
      <w:marRight w:val="0"/>
      <w:marTop w:val="0"/>
      <w:marBottom w:val="0"/>
      <w:divBdr>
        <w:top w:val="none" w:sz="0" w:space="0" w:color="auto"/>
        <w:left w:val="none" w:sz="0" w:space="0" w:color="auto"/>
        <w:bottom w:val="none" w:sz="0" w:space="0" w:color="auto"/>
        <w:right w:val="none" w:sz="0" w:space="0" w:color="auto"/>
      </w:divBdr>
      <w:divsChild>
        <w:div w:id="1971398811">
          <w:marLeft w:val="0"/>
          <w:marRight w:val="0"/>
          <w:marTop w:val="0"/>
          <w:marBottom w:val="0"/>
          <w:divBdr>
            <w:top w:val="none" w:sz="0" w:space="0" w:color="auto"/>
            <w:left w:val="none" w:sz="0" w:space="0" w:color="auto"/>
            <w:bottom w:val="none" w:sz="0" w:space="0" w:color="auto"/>
            <w:right w:val="none" w:sz="0" w:space="0" w:color="auto"/>
          </w:divBdr>
        </w:div>
      </w:divsChild>
    </w:div>
    <w:div w:id="20963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ining.gov.au/Training/Details/CHCCS424A" TargetMode="External"/><Relationship Id="rId5" Type="http://schemas.openxmlformats.org/officeDocument/2006/relationships/webSettings" Target="webSettings.xml"/><Relationship Id="rId10" Type="http://schemas.openxmlformats.org/officeDocument/2006/relationships/hyperlink" Target="https://training.gov.au/Training/Details/CHCCS305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Medication Administration Policy</vt:lpstr>
    </vt:vector>
  </TitlesOfParts>
  <Manager>Aged and Continuing Care Directorate</Manager>
  <Company>Department of Health</Company>
  <LinksUpToDate>false</LinksUpToDate>
  <CharactersWithSpaces>17182</CharactersWithSpaces>
  <SharedDoc>false</SharedDoc>
  <HLinks>
    <vt:vector size="12" baseType="variant">
      <vt:variant>
        <vt:i4>6553657</vt:i4>
      </vt:variant>
      <vt:variant>
        <vt:i4>3</vt:i4>
      </vt:variant>
      <vt:variant>
        <vt:i4>0</vt:i4>
      </vt:variant>
      <vt:variant>
        <vt:i4>5</vt:i4>
      </vt:variant>
      <vt:variant>
        <vt:lpwstr>https://training.gov.au/Training/Details/CHCCS424A</vt:lpwstr>
      </vt:variant>
      <vt:variant>
        <vt:lpwstr/>
      </vt:variant>
      <vt:variant>
        <vt:i4>6619199</vt:i4>
      </vt:variant>
      <vt:variant>
        <vt:i4>0</vt:i4>
      </vt:variant>
      <vt:variant>
        <vt:i4>0</vt:i4>
      </vt:variant>
      <vt:variant>
        <vt:i4>5</vt:i4>
      </vt:variant>
      <vt:variant>
        <vt:lpwstr>https://training.gov.au/Training/Details/CHCCS305B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 Policy</dc:title>
  <dc:creator>Home and Community Care</dc:creator>
  <cp:keywords>HACC, Medication, Policy</cp:keywords>
  <cp:lastModifiedBy>Fletcher, Jan</cp:lastModifiedBy>
  <cp:revision>2</cp:revision>
  <cp:lastPrinted>2016-09-06T06:15:00Z</cp:lastPrinted>
  <dcterms:created xsi:type="dcterms:W3CDTF">2016-09-22T06:23:00Z</dcterms:created>
  <dcterms:modified xsi:type="dcterms:W3CDTF">2016-09-22T06:23:00Z</dcterms:modified>
</cp:coreProperties>
</file>