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80" w:rsidRPr="00771BDD" w:rsidRDefault="0008766A" w:rsidP="001F6030">
      <w:pPr>
        <w:rPr>
          <w:sz w:val="32"/>
        </w:rPr>
      </w:pPr>
      <w:bookmarkStart w:id="0" w:name="_GoBack"/>
      <w:bookmarkEnd w:id="0"/>
      <w:r>
        <w:rPr>
          <w:sz w:val="32"/>
        </w:rPr>
        <w:t>Medical Equipment Management Report</w:t>
      </w:r>
      <w:r w:rsidR="0071431C">
        <w:rPr>
          <w:sz w:val="32"/>
        </w:rPr>
        <w:t xml:space="preserve"> Template</w:t>
      </w:r>
    </w:p>
    <w:p w:rsidR="00771BDD" w:rsidRDefault="00771BDD" w:rsidP="001F6030">
      <w:r>
        <w:t xml:space="preserve">Name of Health Service Provider: </w:t>
      </w:r>
      <w:r w:rsidR="00AD0463">
        <w:t>……………………</w:t>
      </w:r>
    </w:p>
    <w:p w:rsidR="00771BDD" w:rsidRDefault="00771BDD" w:rsidP="001F6030">
      <w:r>
        <w:t xml:space="preserve">Date: </w:t>
      </w:r>
      <w:r w:rsidR="00AD0463">
        <w:t>……………</w:t>
      </w:r>
    </w:p>
    <w:p w:rsidR="00771BDD" w:rsidRPr="00896235" w:rsidRDefault="00DF51E8" w:rsidP="001F6030">
      <w:pPr>
        <w:rPr>
          <w:sz w:val="22"/>
        </w:rPr>
      </w:pPr>
      <w:r w:rsidRPr="00896235">
        <w:rPr>
          <w:sz w:val="22"/>
          <w:u w:val="single"/>
        </w:rPr>
        <w:t>Medical Equipment Replacement</w:t>
      </w:r>
      <w:r w:rsidR="00893352">
        <w:rPr>
          <w:sz w:val="22"/>
          <w:u w:val="single"/>
        </w:rPr>
        <w:t xml:space="preserve"> Strategy</w:t>
      </w:r>
      <w:r w:rsidRPr="00896235">
        <w:rPr>
          <w:sz w:val="22"/>
        </w:rPr>
        <w:t xml:space="preserve"> (for t</w:t>
      </w:r>
      <w:r w:rsidR="009F61F6">
        <w:rPr>
          <w:sz w:val="22"/>
        </w:rPr>
        <w:t>he next two years, in order of risk rating</w:t>
      </w:r>
      <w:r w:rsidRPr="00896235">
        <w:rPr>
          <w:sz w:val="22"/>
        </w:rPr>
        <w:t xml:space="preserve">) </w:t>
      </w:r>
    </w:p>
    <w:tbl>
      <w:tblPr>
        <w:tblStyle w:val="WAHealthTable5"/>
        <w:tblW w:w="9186" w:type="dxa"/>
        <w:tblLayout w:type="fixed"/>
        <w:tblLook w:val="04A0" w:firstRow="1" w:lastRow="0" w:firstColumn="1" w:lastColumn="0" w:noHBand="0" w:noVBand="1"/>
      </w:tblPr>
      <w:tblGrid>
        <w:gridCol w:w="1333"/>
        <w:gridCol w:w="883"/>
        <w:gridCol w:w="1230"/>
        <w:gridCol w:w="912"/>
        <w:gridCol w:w="1138"/>
        <w:gridCol w:w="1230"/>
        <w:gridCol w:w="1438"/>
        <w:gridCol w:w="1022"/>
      </w:tblGrid>
      <w:tr w:rsidR="009F61F6" w:rsidTr="009F61F6">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333" w:type="dxa"/>
            <w:tcBorders>
              <w:bottom w:val="single" w:sz="8" w:space="0" w:color="5C8727" w:themeColor="accent1"/>
            </w:tcBorders>
            <w:shd w:val="clear" w:color="auto" w:fill="002060"/>
          </w:tcPr>
          <w:p w:rsidR="009F61F6" w:rsidRPr="00982B99" w:rsidRDefault="009F61F6" w:rsidP="001F6030">
            <w:pPr>
              <w:rPr>
                <w:sz w:val="20"/>
                <w:szCs w:val="20"/>
              </w:rPr>
            </w:pPr>
            <w:r w:rsidRPr="00982B99">
              <w:rPr>
                <w:sz w:val="20"/>
                <w:szCs w:val="20"/>
              </w:rPr>
              <w:t>Medical Equipment</w:t>
            </w:r>
          </w:p>
        </w:tc>
        <w:tc>
          <w:tcPr>
            <w:tcW w:w="883" w:type="dxa"/>
            <w:tcBorders>
              <w:bottom w:val="single" w:sz="8" w:space="0" w:color="5C8727" w:themeColor="accent1"/>
            </w:tcBorders>
            <w:shd w:val="clear" w:color="auto" w:fill="002060"/>
          </w:tcPr>
          <w:p w:rsidR="009F61F6" w:rsidRPr="00982B99" w:rsidRDefault="009F61F6" w:rsidP="00813B31">
            <w:pPr>
              <w:cnfStyle w:val="100000000000" w:firstRow="1" w:lastRow="0" w:firstColumn="0" w:lastColumn="0" w:oddVBand="0" w:evenVBand="0" w:oddHBand="0" w:evenHBand="0" w:firstRowFirstColumn="0" w:firstRowLastColumn="0" w:lastRowFirstColumn="0" w:lastRowLastColumn="0"/>
              <w:rPr>
                <w:sz w:val="20"/>
                <w:szCs w:val="20"/>
              </w:rPr>
            </w:pPr>
            <w:r w:rsidRPr="00982B99">
              <w:rPr>
                <w:sz w:val="20"/>
                <w:szCs w:val="20"/>
              </w:rPr>
              <w:t>Age (years)</w:t>
            </w:r>
          </w:p>
        </w:tc>
        <w:tc>
          <w:tcPr>
            <w:tcW w:w="1230" w:type="dxa"/>
            <w:tcBorders>
              <w:bottom w:val="single" w:sz="8" w:space="0" w:color="5C8727" w:themeColor="accent1"/>
            </w:tcBorders>
            <w:shd w:val="clear" w:color="auto" w:fill="002060"/>
          </w:tcPr>
          <w:p w:rsidR="009F61F6" w:rsidRPr="00982B99" w:rsidRDefault="009F61F6" w:rsidP="0097313F">
            <w:pPr>
              <w:ind w:left="34"/>
              <w:jc w:val="both"/>
              <w:cnfStyle w:val="100000000000" w:firstRow="1" w:lastRow="0" w:firstColumn="0" w:lastColumn="0" w:oddVBand="0" w:evenVBand="0" w:oddHBand="0" w:evenHBand="0" w:firstRowFirstColumn="0" w:firstRowLastColumn="0" w:lastRowFirstColumn="0" w:lastRowLastColumn="0"/>
              <w:rPr>
                <w:sz w:val="20"/>
                <w:szCs w:val="20"/>
              </w:rPr>
            </w:pPr>
            <w:r w:rsidRPr="00982B99">
              <w:rPr>
                <w:sz w:val="20"/>
                <w:szCs w:val="20"/>
              </w:rPr>
              <w:t xml:space="preserve">Expiry Year/End of Life </w:t>
            </w:r>
          </w:p>
        </w:tc>
        <w:tc>
          <w:tcPr>
            <w:tcW w:w="912" w:type="dxa"/>
            <w:tcBorders>
              <w:bottom w:val="single" w:sz="8" w:space="0" w:color="5C8727" w:themeColor="accent1"/>
            </w:tcBorders>
            <w:shd w:val="clear" w:color="auto" w:fill="002060"/>
          </w:tcPr>
          <w:p w:rsidR="009F61F6" w:rsidRPr="00982B99" w:rsidRDefault="009F61F6" w:rsidP="001F6030">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982B99">
              <w:rPr>
                <w:rFonts w:cs="Arial"/>
                <w:sz w:val="20"/>
                <w:szCs w:val="20"/>
              </w:rPr>
              <w:t>Years past useful life</w:t>
            </w:r>
          </w:p>
        </w:tc>
        <w:tc>
          <w:tcPr>
            <w:tcW w:w="1138" w:type="dxa"/>
            <w:tcBorders>
              <w:bottom w:val="single" w:sz="8" w:space="0" w:color="5C8727" w:themeColor="accent1"/>
            </w:tcBorders>
            <w:shd w:val="clear" w:color="auto" w:fill="002060"/>
          </w:tcPr>
          <w:p w:rsidR="009F61F6" w:rsidRPr="00982B99" w:rsidRDefault="009F61F6" w:rsidP="0097313F">
            <w:pPr>
              <w:ind w:left="-108"/>
              <w:cnfStyle w:val="100000000000" w:firstRow="1" w:lastRow="0" w:firstColumn="0" w:lastColumn="0" w:oddVBand="0" w:evenVBand="0" w:oddHBand="0" w:evenHBand="0" w:firstRowFirstColumn="0" w:firstRowLastColumn="0" w:lastRowFirstColumn="0" w:lastRowLastColumn="0"/>
              <w:rPr>
                <w:sz w:val="20"/>
                <w:szCs w:val="20"/>
              </w:rPr>
            </w:pPr>
            <w:r w:rsidRPr="00982B99">
              <w:rPr>
                <w:sz w:val="20"/>
                <w:szCs w:val="20"/>
              </w:rPr>
              <w:t>Estimated Cost ($)</w:t>
            </w:r>
          </w:p>
        </w:tc>
        <w:tc>
          <w:tcPr>
            <w:tcW w:w="1230" w:type="dxa"/>
            <w:tcBorders>
              <w:bottom w:val="single" w:sz="8" w:space="0" w:color="5C8727" w:themeColor="accent1"/>
            </w:tcBorders>
            <w:shd w:val="clear" w:color="auto" w:fill="002060"/>
          </w:tcPr>
          <w:p w:rsidR="009F61F6" w:rsidRPr="00982B99" w:rsidRDefault="009F61F6" w:rsidP="0097313F">
            <w:pPr>
              <w:ind w:left="-108"/>
              <w:cnfStyle w:val="100000000000" w:firstRow="1" w:lastRow="0" w:firstColumn="0" w:lastColumn="0" w:oddVBand="0" w:evenVBand="0" w:oddHBand="0" w:evenHBand="0" w:firstRowFirstColumn="0" w:firstRowLastColumn="0" w:lastRowFirstColumn="0" w:lastRowLastColumn="0"/>
              <w:rPr>
                <w:sz w:val="20"/>
                <w:szCs w:val="20"/>
              </w:rPr>
            </w:pPr>
            <w:r w:rsidRPr="00982B99">
              <w:rPr>
                <w:sz w:val="20"/>
                <w:szCs w:val="20"/>
              </w:rPr>
              <w:t>Approx. procurement time from funding approval (months)</w:t>
            </w:r>
          </w:p>
        </w:tc>
        <w:tc>
          <w:tcPr>
            <w:tcW w:w="1438" w:type="dxa"/>
            <w:tcBorders>
              <w:bottom w:val="single" w:sz="8" w:space="0" w:color="5C8727" w:themeColor="accent1"/>
            </w:tcBorders>
            <w:shd w:val="clear" w:color="auto" w:fill="002060"/>
          </w:tcPr>
          <w:p w:rsidR="009F61F6" w:rsidRPr="00982B99" w:rsidRDefault="009F61F6" w:rsidP="00893352">
            <w:pPr>
              <w:jc w:val="both"/>
              <w:cnfStyle w:val="100000000000" w:firstRow="1" w:lastRow="0" w:firstColumn="0" w:lastColumn="0" w:oddVBand="0" w:evenVBand="0" w:oddHBand="0" w:evenHBand="0" w:firstRowFirstColumn="0" w:firstRowLastColumn="0" w:lastRowFirstColumn="0" w:lastRowLastColumn="0"/>
              <w:rPr>
                <w:sz w:val="20"/>
                <w:szCs w:val="20"/>
              </w:rPr>
            </w:pPr>
            <w:r w:rsidRPr="00982B99">
              <w:rPr>
                <w:sz w:val="20"/>
                <w:szCs w:val="20"/>
              </w:rPr>
              <w:t xml:space="preserve">Reason </w:t>
            </w:r>
          </w:p>
        </w:tc>
        <w:tc>
          <w:tcPr>
            <w:tcW w:w="1022" w:type="dxa"/>
            <w:tcBorders>
              <w:bottom w:val="single" w:sz="8" w:space="0" w:color="5C8727" w:themeColor="accent1"/>
            </w:tcBorders>
            <w:shd w:val="clear" w:color="auto" w:fill="002060"/>
          </w:tcPr>
          <w:p w:rsidR="009F61F6" w:rsidRPr="00982B99" w:rsidRDefault="009F61F6" w:rsidP="0097313F">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Risk Rating</w:t>
            </w:r>
          </w:p>
        </w:tc>
      </w:tr>
      <w:tr w:rsidR="009F61F6" w:rsidTr="009F61F6">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333" w:type="dxa"/>
            <w:tcBorders>
              <w:left w:val="single" w:sz="8" w:space="0" w:color="auto"/>
              <w:bottom w:val="single" w:sz="8" w:space="0" w:color="auto"/>
            </w:tcBorders>
          </w:tcPr>
          <w:p w:rsidR="009F61F6" w:rsidRPr="00982B99" w:rsidRDefault="009F61F6" w:rsidP="001F6030">
            <w:pPr>
              <w:rPr>
                <w:rFonts w:cs="Arial"/>
                <w:color w:val="000000"/>
                <w:sz w:val="20"/>
                <w:szCs w:val="20"/>
              </w:rPr>
            </w:pPr>
            <w:r w:rsidRPr="00982B99">
              <w:rPr>
                <w:rFonts w:cs="Arial"/>
                <w:color w:val="000000"/>
                <w:sz w:val="20"/>
                <w:szCs w:val="20"/>
              </w:rPr>
              <w:t>e.g. Ventilators, Intensive Care</w:t>
            </w:r>
          </w:p>
        </w:tc>
        <w:tc>
          <w:tcPr>
            <w:tcW w:w="883" w:type="dxa"/>
            <w:tcBorders>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b/>
                <w:sz w:val="20"/>
                <w:szCs w:val="20"/>
              </w:rPr>
            </w:pPr>
            <w:r w:rsidRPr="00982B99">
              <w:rPr>
                <w:b/>
                <w:sz w:val="20"/>
                <w:szCs w:val="20"/>
              </w:rPr>
              <w:t>12</w:t>
            </w:r>
          </w:p>
        </w:tc>
        <w:tc>
          <w:tcPr>
            <w:tcW w:w="1230" w:type="dxa"/>
            <w:tcBorders>
              <w:bottom w:val="single" w:sz="8" w:space="0" w:color="auto"/>
            </w:tcBorders>
          </w:tcPr>
          <w:p w:rsidR="009F61F6" w:rsidRPr="00982B99" w:rsidRDefault="009F61F6" w:rsidP="00813B31">
            <w:pPr>
              <w:jc w:val="both"/>
              <w:cnfStyle w:val="000000100000" w:firstRow="0" w:lastRow="0" w:firstColumn="0" w:lastColumn="0" w:oddVBand="0" w:evenVBand="0" w:oddHBand="1" w:evenHBand="0" w:firstRowFirstColumn="0" w:firstRowLastColumn="0" w:lastRowFirstColumn="0" w:lastRowLastColumn="0"/>
              <w:rPr>
                <w:b/>
                <w:sz w:val="20"/>
                <w:szCs w:val="20"/>
              </w:rPr>
            </w:pPr>
            <w:r w:rsidRPr="00982B99">
              <w:rPr>
                <w:b/>
                <w:sz w:val="20"/>
                <w:szCs w:val="20"/>
              </w:rPr>
              <w:t>2012</w:t>
            </w:r>
          </w:p>
        </w:tc>
        <w:tc>
          <w:tcPr>
            <w:tcW w:w="912" w:type="dxa"/>
            <w:tcBorders>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b/>
                <w:sz w:val="20"/>
                <w:szCs w:val="20"/>
              </w:rPr>
            </w:pPr>
            <w:r w:rsidRPr="00982B99">
              <w:rPr>
                <w:b/>
                <w:sz w:val="20"/>
                <w:szCs w:val="20"/>
              </w:rPr>
              <w:t>6</w:t>
            </w:r>
          </w:p>
        </w:tc>
        <w:tc>
          <w:tcPr>
            <w:tcW w:w="1138" w:type="dxa"/>
            <w:tcBorders>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b/>
                <w:sz w:val="20"/>
                <w:szCs w:val="20"/>
              </w:rPr>
            </w:pPr>
            <w:r w:rsidRPr="00982B99">
              <w:rPr>
                <w:b/>
                <w:sz w:val="20"/>
                <w:szCs w:val="20"/>
              </w:rPr>
              <w:t>450,000</w:t>
            </w:r>
          </w:p>
        </w:tc>
        <w:tc>
          <w:tcPr>
            <w:tcW w:w="1230" w:type="dxa"/>
            <w:tcBorders>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b/>
                <w:sz w:val="20"/>
                <w:szCs w:val="20"/>
              </w:rPr>
            </w:pPr>
            <w:r w:rsidRPr="00982B99">
              <w:rPr>
                <w:b/>
                <w:sz w:val="20"/>
                <w:szCs w:val="20"/>
              </w:rPr>
              <w:t>3</w:t>
            </w:r>
          </w:p>
        </w:tc>
        <w:tc>
          <w:tcPr>
            <w:tcW w:w="1438" w:type="dxa"/>
            <w:tcBorders>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b/>
                <w:sz w:val="20"/>
                <w:szCs w:val="20"/>
              </w:rPr>
            </w:pPr>
            <w:r w:rsidRPr="00982B99">
              <w:rPr>
                <w:b/>
                <w:sz w:val="20"/>
                <w:szCs w:val="20"/>
              </w:rPr>
              <w:t>Not serviceable</w:t>
            </w:r>
          </w:p>
        </w:tc>
        <w:tc>
          <w:tcPr>
            <w:tcW w:w="1022" w:type="dxa"/>
            <w:tcBorders>
              <w:bottom w:val="single" w:sz="8" w:space="0" w:color="auto"/>
              <w:right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b/>
                <w:sz w:val="20"/>
                <w:szCs w:val="20"/>
              </w:rPr>
            </w:pPr>
            <w:r w:rsidRPr="00982B99">
              <w:rPr>
                <w:b/>
                <w:sz w:val="20"/>
                <w:szCs w:val="20"/>
              </w:rPr>
              <w:t>2</w:t>
            </w:r>
          </w:p>
        </w:tc>
      </w:tr>
      <w:tr w:rsidR="009F61F6" w:rsidTr="009F61F6">
        <w:trPr>
          <w:trHeight w:val="390"/>
        </w:trPr>
        <w:tc>
          <w:tcPr>
            <w:cnfStyle w:val="001000000000" w:firstRow="0" w:lastRow="0" w:firstColumn="1" w:lastColumn="0" w:oddVBand="0" w:evenVBand="0" w:oddHBand="0" w:evenHBand="0" w:firstRowFirstColumn="0" w:firstRowLastColumn="0" w:lastRowFirstColumn="0" w:lastRowLastColumn="0"/>
            <w:tcW w:w="1333" w:type="dxa"/>
            <w:tcBorders>
              <w:top w:val="single" w:sz="8" w:space="0" w:color="auto"/>
              <w:left w:val="single" w:sz="8" w:space="0" w:color="auto"/>
              <w:bottom w:val="single" w:sz="8" w:space="0" w:color="auto"/>
            </w:tcBorders>
          </w:tcPr>
          <w:p w:rsidR="009F61F6" w:rsidRPr="00982B99" w:rsidRDefault="009F61F6" w:rsidP="001F6030">
            <w:pPr>
              <w:rPr>
                <w:b w:val="0"/>
                <w:sz w:val="20"/>
                <w:szCs w:val="20"/>
              </w:rPr>
            </w:pPr>
          </w:p>
        </w:tc>
        <w:tc>
          <w:tcPr>
            <w:tcW w:w="883"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230" w:type="dxa"/>
            <w:tcBorders>
              <w:top w:val="single" w:sz="8" w:space="0" w:color="auto"/>
              <w:bottom w:val="single" w:sz="8" w:space="0" w:color="auto"/>
            </w:tcBorders>
          </w:tcPr>
          <w:p w:rsidR="009F61F6" w:rsidRPr="00982B99" w:rsidRDefault="009F61F6" w:rsidP="00813B3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12"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138"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230"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438"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022" w:type="dxa"/>
            <w:tcBorders>
              <w:top w:val="single" w:sz="8" w:space="0" w:color="auto"/>
              <w:bottom w:val="single" w:sz="8" w:space="0" w:color="auto"/>
              <w:right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r>
      <w:tr w:rsidR="009F61F6" w:rsidTr="009F61F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333" w:type="dxa"/>
            <w:tcBorders>
              <w:top w:val="single" w:sz="8" w:space="0" w:color="auto"/>
              <w:left w:val="single" w:sz="8" w:space="0" w:color="auto"/>
              <w:bottom w:val="single" w:sz="8" w:space="0" w:color="auto"/>
            </w:tcBorders>
          </w:tcPr>
          <w:p w:rsidR="009F61F6" w:rsidRPr="00982B99" w:rsidRDefault="009F61F6" w:rsidP="001F6030">
            <w:pPr>
              <w:rPr>
                <w:b w:val="0"/>
                <w:sz w:val="20"/>
                <w:szCs w:val="20"/>
              </w:rPr>
            </w:pPr>
          </w:p>
        </w:tc>
        <w:tc>
          <w:tcPr>
            <w:tcW w:w="883" w:type="dxa"/>
            <w:tcBorders>
              <w:top w:val="single" w:sz="8" w:space="0" w:color="auto"/>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sz w:val="20"/>
                <w:szCs w:val="20"/>
              </w:rPr>
            </w:pPr>
          </w:p>
        </w:tc>
        <w:tc>
          <w:tcPr>
            <w:tcW w:w="1230" w:type="dxa"/>
            <w:tcBorders>
              <w:top w:val="single" w:sz="8" w:space="0" w:color="auto"/>
              <w:bottom w:val="single" w:sz="8" w:space="0" w:color="auto"/>
            </w:tcBorders>
          </w:tcPr>
          <w:p w:rsidR="009F61F6" w:rsidRPr="00982B99" w:rsidRDefault="009F61F6" w:rsidP="00813B31">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912" w:type="dxa"/>
            <w:tcBorders>
              <w:top w:val="single" w:sz="8" w:space="0" w:color="auto"/>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sz w:val="20"/>
                <w:szCs w:val="20"/>
              </w:rPr>
            </w:pPr>
          </w:p>
        </w:tc>
        <w:tc>
          <w:tcPr>
            <w:tcW w:w="1138" w:type="dxa"/>
            <w:tcBorders>
              <w:top w:val="single" w:sz="8" w:space="0" w:color="auto"/>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sz w:val="20"/>
                <w:szCs w:val="20"/>
              </w:rPr>
            </w:pPr>
          </w:p>
        </w:tc>
        <w:tc>
          <w:tcPr>
            <w:tcW w:w="1230" w:type="dxa"/>
            <w:tcBorders>
              <w:top w:val="single" w:sz="8" w:space="0" w:color="auto"/>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sz w:val="20"/>
                <w:szCs w:val="20"/>
              </w:rPr>
            </w:pPr>
          </w:p>
        </w:tc>
        <w:tc>
          <w:tcPr>
            <w:tcW w:w="1438" w:type="dxa"/>
            <w:tcBorders>
              <w:top w:val="single" w:sz="8" w:space="0" w:color="auto"/>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sz w:val="20"/>
                <w:szCs w:val="20"/>
              </w:rPr>
            </w:pPr>
          </w:p>
        </w:tc>
        <w:tc>
          <w:tcPr>
            <w:tcW w:w="1022" w:type="dxa"/>
            <w:tcBorders>
              <w:top w:val="single" w:sz="8" w:space="0" w:color="auto"/>
              <w:bottom w:val="single" w:sz="8" w:space="0" w:color="auto"/>
              <w:right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sz w:val="20"/>
                <w:szCs w:val="20"/>
              </w:rPr>
            </w:pPr>
          </w:p>
        </w:tc>
      </w:tr>
      <w:tr w:rsidR="009F61F6" w:rsidTr="009F61F6">
        <w:trPr>
          <w:trHeight w:val="390"/>
        </w:trPr>
        <w:tc>
          <w:tcPr>
            <w:cnfStyle w:val="001000000000" w:firstRow="0" w:lastRow="0" w:firstColumn="1" w:lastColumn="0" w:oddVBand="0" w:evenVBand="0" w:oddHBand="0" w:evenHBand="0" w:firstRowFirstColumn="0" w:firstRowLastColumn="0" w:lastRowFirstColumn="0" w:lastRowLastColumn="0"/>
            <w:tcW w:w="1333" w:type="dxa"/>
            <w:tcBorders>
              <w:top w:val="single" w:sz="8" w:space="0" w:color="auto"/>
              <w:left w:val="single" w:sz="8" w:space="0" w:color="auto"/>
              <w:bottom w:val="single" w:sz="8" w:space="0" w:color="auto"/>
            </w:tcBorders>
          </w:tcPr>
          <w:p w:rsidR="009F61F6" w:rsidRPr="00982B99" w:rsidRDefault="009F61F6" w:rsidP="001F6030">
            <w:pPr>
              <w:rPr>
                <w:b w:val="0"/>
                <w:sz w:val="20"/>
                <w:szCs w:val="20"/>
              </w:rPr>
            </w:pPr>
          </w:p>
        </w:tc>
        <w:tc>
          <w:tcPr>
            <w:tcW w:w="883"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230" w:type="dxa"/>
            <w:tcBorders>
              <w:top w:val="single" w:sz="8" w:space="0" w:color="auto"/>
              <w:bottom w:val="single" w:sz="8" w:space="0" w:color="auto"/>
            </w:tcBorders>
          </w:tcPr>
          <w:p w:rsidR="009F61F6" w:rsidRPr="00982B99" w:rsidRDefault="009F61F6" w:rsidP="00813B3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12"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138"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230"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438"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022" w:type="dxa"/>
            <w:tcBorders>
              <w:top w:val="single" w:sz="8" w:space="0" w:color="auto"/>
              <w:bottom w:val="single" w:sz="8" w:space="0" w:color="auto"/>
              <w:right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r>
      <w:tr w:rsidR="009F61F6" w:rsidTr="009F61F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333" w:type="dxa"/>
            <w:tcBorders>
              <w:top w:val="single" w:sz="8" w:space="0" w:color="auto"/>
              <w:left w:val="single" w:sz="8" w:space="0" w:color="auto"/>
              <w:bottom w:val="single" w:sz="8" w:space="0" w:color="auto"/>
            </w:tcBorders>
          </w:tcPr>
          <w:p w:rsidR="009F61F6" w:rsidRPr="00982B99" w:rsidRDefault="009F61F6" w:rsidP="001F6030">
            <w:pPr>
              <w:rPr>
                <w:b w:val="0"/>
                <w:sz w:val="20"/>
                <w:szCs w:val="20"/>
              </w:rPr>
            </w:pPr>
          </w:p>
        </w:tc>
        <w:tc>
          <w:tcPr>
            <w:tcW w:w="883" w:type="dxa"/>
            <w:tcBorders>
              <w:top w:val="single" w:sz="8" w:space="0" w:color="auto"/>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sz w:val="20"/>
                <w:szCs w:val="20"/>
              </w:rPr>
            </w:pPr>
          </w:p>
        </w:tc>
        <w:tc>
          <w:tcPr>
            <w:tcW w:w="1230" w:type="dxa"/>
            <w:tcBorders>
              <w:top w:val="single" w:sz="8" w:space="0" w:color="auto"/>
              <w:bottom w:val="single" w:sz="8" w:space="0" w:color="auto"/>
            </w:tcBorders>
          </w:tcPr>
          <w:p w:rsidR="009F61F6" w:rsidRPr="00982B99" w:rsidRDefault="009F61F6" w:rsidP="00813B31">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912" w:type="dxa"/>
            <w:tcBorders>
              <w:top w:val="single" w:sz="8" w:space="0" w:color="auto"/>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sz w:val="20"/>
                <w:szCs w:val="20"/>
              </w:rPr>
            </w:pPr>
          </w:p>
        </w:tc>
        <w:tc>
          <w:tcPr>
            <w:tcW w:w="1138" w:type="dxa"/>
            <w:tcBorders>
              <w:top w:val="single" w:sz="8" w:space="0" w:color="auto"/>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sz w:val="20"/>
                <w:szCs w:val="20"/>
              </w:rPr>
            </w:pPr>
          </w:p>
        </w:tc>
        <w:tc>
          <w:tcPr>
            <w:tcW w:w="1230" w:type="dxa"/>
            <w:tcBorders>
              <w:top w:val="single" w:sz="8" w:space="0" w:color="auto"/>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sz w:val="20"/>
                <w:szCs w:val="20"/>
              </w:rPr>
            </w:pPr>
          </w:p>
        </w:tc>
        <w:tc>
          <w:tcPr>
            <w:tcW w:w="1438" w:type="dxa"/>
            <w:tcBorders>
              <w:top w:val="single" w:sz="8" w:space="0" w:color="auto"/>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sz w:val="20"/>
                <w:szCs w:val="20"/>
              </w:rPr>
            </w:pPr>
          </w:p>
        </w:tc>
        <w:tc>
          <w:tcPr>
            <w:tcW w:w="1022" w:type="dxa"/>
            <w:tcBorders>
              <w:top w:val="single" w:sz="8" w:space="0" w:color="auto"/>
              <w:bottom w:val="single" w:sz="8" w:space="0" w:color="auto"/>
              <w:right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sz w:val="20"/>
                <w:szCs w:val="20"/>
              </w:rPr>
            </w:pPr>
          </w:p>
        </w:tc>
      </w:tr>
      <w:tr w:rsidR="009F61F6" w:rsidTr="009F61F6">
        <w:trPr>
          <w:trHeight w:val="390"/>
        </w:trPr>
        <w:tc>
          <w:tcPr>
            <w:cnfStyle w:val="001000000000" w:firstRow="0" w:lastRow="0" w:firstColumn="1" w:lastColumn="0" w:oddVBand="0" w:evenVBand="0" w:oddHBand="0" w:evenHBand="0" w:firstRowFirstColumn="0" w:firstRowLastColumn="0" w:lastRowFirstColumn="0" w:lastRowLastColumn="0"/>
            <w:tcW w:w="1333" w:type="dxa"/>
            <w:tcBorders>
              <w:top w:val="single" w:sz="8" w:space="0" w:color="auto"/>
              <w:left w:val="single" w:sz="8" w:space="0" w:color="auto"/>
              <w:bottom w:val="single" w:sz="8" w:space="0" w:color="auto"/>
            </w:tcBorders>
          </w:tcPr>
          <w:p w:rsidR="009F61F6" w:rsidRPr="00982B99" w:rsidRDefault="009F61F6" w:rsidP="001F6030">
            <w:pPr>
              <w:rPr>
                <w:b w:val="0"/>
                <w:sz w:val="20"/>
                <w:szCs w:val="20"/>
              </w:rPr>
            </w:pPr>
          </w:p>
        </w:tc>
        <w:tc>
          <w:tcPr>
            <w:tcW w:w="883"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230" w:type="dxa"/>
            <w:tcBorders>
              <w:top w:val="single" w:sz="8" w:space="0" w:color="auto"/>
              <w:bottom w:val="single" w:sz="8" w:space="0" w:color="auto"/>
            </w:tcBorders>
          </w:tcPr>
          <w:p w:rsidR="009F61F6" w:rsidRPr="00982B99" w:rsidRDefault="009F61F6" w:rsidP="00813B3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12"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138"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230"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438"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022" w:type="dxa"/>
            <w:tcBorders>
              <w:top w:val="single" w:sz="8" w:space="0" w:color="auto"/>
              <w:bottom w:val="single" w:sz="8" w:space="0" w:color="auto"/>
              <w:right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r>
      <w:tr w:rsidR="009F61F6" w:rsidTr="009F61F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333" w:type="dxa"/>
            <w:tcBorders>
              <w:top w:val="single" w:sz="8" w:space="0" w:color="auto"/>
              <w:left w:val="single" w:sz="8" w:space="0" w:color="auto"/>
              <w:bottom w:val="single" w:sz="8" w:space="0" w:color="auto"/>
            </w:tcBorders>
          </w:tcPr>
          <w:p w:rsidR="009F61F6" w:rsidRPr="00982B99" w:rsidRDefault="009F61F6" w:rsidP="001F6030">
            <w:pPr>
              <w:rPr>
                <w:b w:val="0"/>
                <w:sz w:val="20"/>
                <w:szCs w:val="20"/>
              </w:rPr>
            </w:pPr>
          </w:p>
        </w:tc>
        <w:tc>
          <w:tcPr>
            <w:tcW w:w="883" w:type="dxa"/>
            <w:tcBorders>
              <w:top w:val="single" w:sz="8" w:space="0" w:color="auto"/>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sz w:val="20"/>
                <w:szCs w:val="20"/>
              </w:rPr>
            </w:pPr>
          </w:p>
        </w:tc>
        <w:tc>
          <w:tcPr>
            <w:tcW w:w="1230" w:type="dxa"/>
            <w:tcBorders>
              <w:top w:val="single" w:sz="8" w:space="0" w:color="auto"/>
              <w:bottom w:val="single" w:sz="8" w:space="0" w:color="auto"/>
            </w:tcBorders>
          </w:tcPr>
          <w:p w:rsidR="009F61F6" w:rsidRPr="00982B99" w:rsidRDefault="009F61F6" w:rsidP="00813B31">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912" w:type="dxa"/>
            <w:tcBorders>
              <w:top w:val="single" w:sz="8" w:space="0" w:color="auto"/>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sz w:val="20"/>
                <w:szCs w:val="20"/>
              </w:rPr>
            </w:pPr>
          </w:p>
        </w:tc>
        <w:tc>
          <w:tcPr>
            <w:tcW w:w="1138" w:type="dxa"/>
            <w:tcBorders>
              <w:top w:val="single" w:sz="8" w:space="0" w:color="auto"/>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sz w:val="20"/>
                <w:szCs w:val="20"/>
              </w:rPr>
            </w:pPr>
          </w:p>
        </w:tc>
        <w:tc>
          <w:tcPr>
            <w:tcW w:w="1230" w:type="dxa"/>
            <w:tcBorders>
              <w:top w:val="single" w:sz="8" w:space="0" w:color="auto"/>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sz w:val="20"/>
                <w:szCs w:val="20"/>
              </w:rPr>
            </w:pPr>
          </w:p>
        </w:tc>
        <w:tc>
          <w:tcPr>
            <w:tcW w:w="1438" w:type="dxa"/>
            <w:tcBorders>
              <w:top w:val="single" w:sz="8" w:space="0" w:color="auto"/>
              <w:bottom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sz w:val="20"/>
                <w:szCs w:val="20"/>
              </w:rPr>
            </w:pPr>
          </w:p>
        </w:tc>
        <w:tc>
          <w:tcPr>
            <w:tcW w:w="1022" w:type="dxa"/>
            <w:tcBorders>
              <w:top w:val="single" w:sz="8" w:space="0" w:color="auto"/>
              <w:bottom w:val="single" w:sz="8" w:space="0" w:color="auto"/>
              <w:right w:val="single" w:sz="8" w:space="0" w:color="auto"/>
            </w:tcBorders>
          </w:tcPr>
          <w:p w:rsidR="009F61F6" w:rsidRPr="00982B99" w:rsidRDefault="009F61F6" w:rsidP="001F6030">
            <w:pPr>
              <w:cnfStyle w:val="000000100000" w:firstRow="0" w:lastRow="0" w:firstColumn="0" w:lastColumn="0" w:oddVBand="0" w:evenVBand="0" w:oddHBand="1" w:evenHBand="0" w:firstRowFirstColumn="0" w:firstRowLastColumn="0" w:lastRowFirstColumn="0" w:lastRowLastColumn="0"/>
              <w:rPr>
                <w:sz w:val="20"/>
                <w:szCs w:val="20"/>
              </w:rPr>
            </w:pPr>
          </w:p>
        </w:tc>
      </w:tr>
      <w:tr w:rsidR="009F61F6" w:rsidTr="009F61F6">
        <w:trPr>
          <w:trHeight w:val="390"/>
        </w:trPr>
        <w:tc>
          <w:tcPr>
            <w:cnfStyle w:val="001000000000" w:firstRow="0" w:lastRow="0" w:firstColumn="1" w:lastColumn="0" w:oddVBand="0" w:evenVBand="0" w:oddHBand="0" w:evenHBand="0" w:firstRowFirstColumn="0" w:firstRowLastColumn="0" w:lastRowFirstColumn="0" w:lastRowLastColumn="0"/>
            <w:tcW w:w="1333" w:type="dxa"/>
            <w:tcBorders>
              <w:top w:val="single" w:sz="8" w:space="0" w:color="auto"/>
              <w:left w:val="single" w:sz="8" w:space="0" w:color="auto"/>
              <w:bottom w:val="single" w:sz="8" w:space="0" w:color="auto"/>
            </w:tcBorders>
          </w:tcPr>
          <w:p w:rsidR="009F61F6" w:rsidRPr="00982B99" w:rsidRDefault="009F61F6" w:rsidP="001F6030">
            <w:pPr>
              <w:rPr>
                <w:b w:val="0"/>
                <w:sz w:val="20"/>
                <w:szCs w:val="20"/>
              </w:rPr>
            </w:pPr>
          </w:p>
        </w:tc>
        <w:tc>
          <w:tcPr>
            <w:tcW w:w="883"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230" w:type="dxa"/>
            <w:tcBorders>
              <w:top w:val="single" w:sz="8" w:space="0" w:color="auto"/>
              <w:bottom w:val="single" w:sz="8" w:space="0" w:color="auto"/>
            </w:tcBorders>
          </w:tcPr>
          <w:p w:rsidR="009F61F6" w:rsidRPr="00982B99" w:rsidRDefault="009F61F6" w:rsidP="00813B3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12"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138"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230"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438" w:type="dxa"/>
            <w:tcBorders>
              <w:top w:val="single" w:sz="8" w:space="0" w:color="auto"/>
              <w:bottom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c>
          <w:tcPr>
            <w:tcW w:w="1022" w:type="dxa"/>
            <w:tcBorders>
              <w:top w:val="single" w:sz="8" w:space="0" w:color="auto"/>
              <w:bottom w:val="single" w:sz="8" w:space="0" w:color="auto"/>
              <w:right w:val="single" w:sz="8" w:space="0" w:color="auto"/>
            </w:tcBorders>
          </w:tcPr>
          <w:p w:rsidR="009F61F6" w:rsidRPr="00982B99" w:rsidRDefault="009F61F6" w:rsidP="001F6030">
            <w:pPr>
              <w:cnfStyle w:val="000000000000" w:firstRow="0" w:lastRow="0" w:firstColumn="0" w:lastColumn="0" w:oddVBand="0" w:evenVBand="0" w:oddHBand="0" w:evenHBand="0" w:firstRowFirstColumn="0" w:firstRowLastColumn="0" w:lastRowFirstColumn="0" w:lastRowLastColumn="0"/>
              <w:rPr>
                <w:sz w:val="20"/>
                <w:szCs w:val="20"/>
              </w:rPr>
            </w:pPr>
          </w:p>
        </w:tc>
      </w:tr>
    </w:tbl>
    <w:p w:rsidR="009F61F6" w:rsidRPr="00AD0463" w:rsidRDefault="009F61F6" w:rsidP="00DF51E8">
      <w:pPr>
        <w:rPr>
          <w:sz w:val="20"/>
        </w:rPr>
      </w:pPr>
      <w:r w:rsidRPr="00AD0463">
        <w:rPr>
          <w:sz w:val="20"/>
        </w:rPr>
        <w:t xml:space="preserve">Note: HSPs must ensure that they have the capacity and capability to plan and procure the equipment listed in the table above over the next 2 years. </w:t>
      </w:r>
    </w:p>
    <w:p w:rsidR="00771BDD" w:rsidRPr="00896235" w:rsidRDefault="007E0D3A" w:rsidP="001F6030">
      <w:pPr>
        <w:rPr>
          <w:sz w:val="22"/>
          <w:u w:val="single"/>
        </w:rPr>
      </w:pPr>
      <w:r w:rsidRPr="00896235">
        <w:rPr>
          <w:sz w:val="22"/>
          <w:u w:val="single"/>
        </w:rPr>
        <w:t>Incidents relating to Medical Equipment</w:t>
      </w:r>
    </w:p>
    <w:tbl>
      <w:tblPr>
        <w:tblStyle w:val="WAHealthTable5"/>
        <w:tblW w:w="10031"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1848"/>
        <w:gridCol w:w="2513"/>
        <w:gridCol w:w="2977"/>
        <w:gridCol w:w="2693"/>
      </w:tblGrid>
      <w:tr w:rsidR="007E0D3A" w:rsidTr="008962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shd w:val="clear" w:color="auto" w:fill="002060"/>
          </w:tcPr>
          <w:p w:rsidR="007E0D3A" w:rsidRPr="00896235" w:rsidRDefault="007E0D3A" w:rsidP="001F6030">
            <w:pPr>
              <w:rPr>
                <w:sz w:val="20"/>
              </w:rPr>
            </w:pPr>
            <w:r w:rsidRPr="00896235">
              <w:rPr>
                <w:sz w:val="20"/>
              </w:rPr>
              <w:t>Incident</w:t>
            </w:r>
          </w:p>
        </w:tc>
        <w:tc>
          <w:tcPr>
            <w:tcW w:w="2513" w:type="dxa"/>
            <w:shd w:val="clear" w:color="auto" w:fill="002060"/>
          </w:tcPr>
          <w:p w:rsidR="007E0D3A" w:rsidRPr="00896235" w:rsidRDefault="007E0D3A" w:rsidP="001F6030">
            <w:pPr>
              <w:cnfStyle w:val="100000000000" w:firstRow="1" w:lastRow="0" w:firstColumn="0" w:lastColumn="0" w:oddVBand="0" w:evenVBand="0" w:oddHBand="0" w:evenHBand="0" w:firstRowFirstColumn="0" w:firstRowLastColumn="0" w:lastRowFirstColumn="0" w:lastRowLastColumn="0"/>
              <w:rPr>
                <w:sz w:val="20"/>
              </w:rPr>
            </w:pPr>
            <w:r w:rsidRPr="00896235">
              <w:rPr>
                <w:sz w:val="20"/>
              </w:rPr>
              <w:t>Date of occurrence</w:t>
            </w:r>
          </w:p>
        </w:tc>
        <w:tc>
          <w:tcPr>
            <w:tcW w:w="2977" w:type="dxa"/>
            <w:shd w:val="clear" w:color="auto" w:fill="002060"/>
          </w:tcPr>
          <w:p w:rsidR="007E0D3A" w:rsidRPr="00896235" w:rsidRDefault="007E0D3A" w:rsidP="007E0D3A">
            <w:pPr>
              <w:cnfStyle w:val="100000000000" w:firstRow="1" w:lastRow="0" w:firstColumn="0" w:lastColumn="0" w:oddVBand="0" w:evenVBand="0" w:oddHBand="0" w:evenHBand="0" w:firstRowFirstColumn="0" w:firstRowLastColumn="0" w:lastRowFirstColumn="0" w:lastRowLastColumn="0"/>
              <w:rPr>
                <w:sz w:val="20"/>
              </w:rPr>
            </w:pPr>
            <w:r w:rsidRPr="00896235">
              <w:rPr>
                <w:sz w:val="20"/>
              </w:rPr>
              <w:t>Actions taken</w:t>
            </w:r>
            <w:r w:rsidR="00896235">
              <w:rPr>
                <w:sz w:val="20"/>
              </w:rPr>
              <w:t>*</w:t>
            </w:r>
          </w:p>
        </w:tc>
        <w:tc>
          <w:tcPr>
            <w:tcW w:w="2693" w:type="dxa"/>
            <w:shd w:val="clear" w:color="auto" w:fill="002060"/>
          </w:tcPr>
          <w:p w:rsidR="007E0D3A" w:rsidRPr="00896235" w:rsidRDefault="007E0D3A" w:rsidP="001F6030">
            <w:pPr>
              <w:cnfStyle w:val="100000000000" w:firstRow="1" w:lastRow="0" w:firstColumn="0" w:lastColumn="0" w:oddVBand="0" w:evenVBand="0" w:oddHBand="0" w:evenHBand="0" w:firstRowFirstColumn="0" w:firstRowLastColumn="0" w:lastRowFirstColumn="0" w:lastRowLastColumn="0"/>
              <w:rPr>
                <w:sz w:val="20"/>
              </w:rPr>
            </w:pPr>
            <w:r w:rsidRPr="00896235">
              <w:rPr>
                <w:sz w:val="20"/>
              </w:rPr>
              <w:t xml:space="preserve">Date of action taken </w:t>
            </w:r>
          </w:p>
        </w:tc>
      </w:tr>
      <w:tr w:rsidR="007E0D3A" w:rsidTr="00896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none" w:sz="0" w:space="0" w:color="auto"/>
              <w:left w:val="none" w:sz="0" w:space="0" w:color="auto"/>
              <w:bottom w:val="none" w:sz="0" w:space="0" w:color="auto"/>
            </w:tcBorders>
          </w:tcPr>
          <w:p w:rsidR="007E0D3A" w:rsidRPr="00896235" w:rsidRDefault="007E0D3A" w:rsidP="001F6030">
            <w:pPr>
              <w:rPr>
                <w:b w:val="0"/>
                <w:sz w:val="20"/>
              </w:rPr>
            </w:pPr>
          </w:p>
        </w:tc>
        <w:tc>
          <w:tcPr>
            <w:tcW w:w="2513" w:type="dxa"/>
            <w:tcBorders>
              <w:top w:val="none" w:sz="0" w:space="0" w:color="auto"/>
              <w:bottom w:val="none" w:sz="0" w:space="0" w:color="auto"/>
            </w:tcBorders>
          </w:tcPr>
          <w:p w:rsidR="007E0D3A" w:rsidRPr="00896235" w:rsidRDefault="007E0D3A" w:rsidP="001F6030">
            <w:pPr>
              <w:cnfStyle w:val="000000100000" w:firstRow="0" w:lastRow="0" w:firstColumn="0" w:lastColumn="0" w:oddVBand="0" w:evenVBand="0" w:oddHBand="1" w:evenHBand="0" w:firstRowFirstColumn="0" w:firstRowLastColumn="0" w:lastRowFirstColumn="0" w:lastRowLastColumn="0"/>
              <w:rPr>
                <w:sz w:val="20"/>
              </w:rPr>
            </w:pPr>
          </w:p>
        </w:tc>
        <w:tc>
          <w:tcPr>
            <w:tcW w:w="2977" w:type="dxa"/>
            <w:tcBorders>
              <w:top w:val="none" w:sz="0" w:space="0" w:color="auto"/>
              <w:bottom w:val="none" w:sz="0" w:space="0" w:color="auto"/>
            </w:tcBorders>
          </w:tcPr>
          <w:p w:rsidR="007E0D3A" w:rsidRPr="00896235" w:rsidRDefault="007E0D3A" w:rsidP="00896235">
            <w:pPr>
              <w:cnfStyle w:val="000000100000" w:firstRow="0" w:lastRow="0" w:firstColumn="0" w:lastColumn="0" w:oddVBand="0" w:evenVBand="0" w:oddHBand="1" w:evenHBand="0" w:firstRowFirstColumn="0" w:firstRowLastColumn="0" w:lastRowFirstColumn="0" w:lastRowLastColumn="0"/>
              <w:rPr>
                <w:sz w:val="20"/>
              </w:rPr>
            </w:pPr>
          </w:p>
        </w:tc>
        <w:tc>
          <w:tcPr>
            <w:tcW w:w="2693" w:type="dxa"/>
            <w:tcBorders>
              <w:top w:val="none" w:sz="0" w:space="0" w:color="auto"/>
              <w:bottom w:val="none" w:sz="0" w:space="0" w:color="auto"/>
              <w:right w:val="none" w:sz="0" w:space="0" w:color="auto"/>
            </w:tcBorders>
          </w:tcPr>
          <w:p w:rsidR="007E0D3A" w:rsidRPr="00896235" w:rsidRDefault="007E0D3A" w:rsidP="001F6030">
            <w:pPr>
              <w:cnfStyle w:val="000000100000" w:firstRow="0" w:lastRow="0" w:firstColumn="0" w:lastColumn="0" w:oddVBand="0" w:evenVBand="0" w:oddHBand="1" w:evenHBand="0" w:firstRowFirstColumn="0" w:firstRowLastColumn="0" w:lastRowFirstColumn="0" w:lastRowLastColumn="0"/>
              <w:rPr>
                <w:sz w:val="20"/>
              </w:rPr>
            </w:pPr>
          </w:p>
        </w:tc>
      </w:tr>
      <w:tr w:rsidR="007E0D3A" w:rsidTr="00896235">
        <w:tc>
          <w:tcPr>
            <w:cnfStyle w:val="001000000000" w:firstRow="0" w:lastRow="0" w:firstColumn="1" w:lastColumn="0" w:oddVBand="0" w:evenVBand="0" w:oddHBand="0" w:evenHBand="0" w:firstRowFirstColumn="0" w:firstRowLastColumn="0" w:lastRowFirstColumn="0" w:lastRowLastColumn="0"/>
            <w:tcW w:w="1848" w:type="dxa"/>
          </w:tcPr>
          <w:p w:rsidR="007E0D3A" w:rsidRPr="00896235" w:rsidRDefault="007E0D3A" w:rsidP="001F6030">
            <w:pPr>
              <w:rPr>
                <w:b w:val="0"/>
                <w:sz w:val="20"/>
              </w:rPr>
            </w:pPr>
          </w:p>
        </w:tc>
        <w:tc>
          <w:tcPr>
            <w:tcW w:w="2513" w:type="dxa"/>
          </w:tcPr>
          <w:p w:rsidR="007E0D3A" w:rsidRPr="00896235" w:rsidRDefault="007E0D3A" w:rsidP="001F6030">
            <w:pPr>
              <w:cnfStyle w:val="000000000000" w:firstRow="0" w:lastRow="0" w:firstColumn="0" w:lastColumn="0" w:oddVBand="0" w:evenVBand="0" w:oddHBand="0" w:evenHBand="0" w:firstRowFirstColumn="0" w:firstRowLastColumn="0" w:lastRowFirstColumn="0" w:lastRowLastColumn="0"/>
              <w:rPr>
                <w:sz w:val="20"/>
              </w:rPr>
            </w:pPr>
          </w:p>
        </w:tc>
        <w:tc>
          <w:tcPr>
            <w:tcW w:w="2977" w:type="dxa"/>
          </w:tcPr>
          <w:p w:rsidR="007E0D3A" w:rsidRPr="00896235" w:rsidRDefault="007E0D3A" w:rsidP="001F6030">
            <w:pPr>
              <w:cnfStyle w:val="000000000000" w:firstRow="0" w:lastRow="0" w:firstColumn="0" w:lastColumn="0" w:oddVBand="0" w:evenVBand="0" w:oddHBand="0" w:evenHBand="0" w:firstRowFirstColumn="0" w:firstRowLastColumn="0" w:lastRowFirstColumn="0" w:lastRowLastColumn="0"/>
              <w:rPr>
                <w:sz w:val="20"/>
              </w:rPr>
            </w:pPr>
          </w:p>
        </w:tc>
        <w:tc>
          <w:tcPr>
            <w:tcW w:w="2693" w:type="dxa"/>
          </w:tcPr>
          <w:p w:rsidR="007E0D3A" w:rsidRPr="00896235" w:rsidRDefault="007E0D3A" w:rsidP="001F6030">
            <w:pPr>
              <w:cnfStyle w:val="000000000000" w:firstRow="0" w:lastRow="0" w:firstColumn="0" w:lastColumn="0" w:oddVBand="0" w:evenVBand="0" w:oddHBand="0" w:evenHBand="0" w:firstRowFirstColumn="0" w:firstRowLastColumn="0" w:lastRowFirstColumn="0" w:lastRowLastColumn="0"/>
              <w:rPr>
                <w:sz w:val="20"/>
              </w:rPr>
            </w:pPr>
          </w:p>
        </w:tc>
      </w:tr>
      <w:tr w:rsidR="007E0D3A" w:rsidTr="00896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none" w:sz="0" w:space="0" w:color="auto"/>
              <w:left w:val="none" w:sz="0" w:space="0" w:color="auto"/>
              <w:bottom w:val="none" w:sz="0" w:space="0" w:color="auto"/>
            </w:tcBorders>
          </w:tcPr>
          <w:p w:rsidR="007E0D3A" w:rsidRPr="00896235" w:rsidRDefault="007E0D3A" w:rsidP="001F6030">
            <w:pPr>
              <w:rPr>
                <w:b w:val="0"/>
                <w:sz w:val="20"/>
              </w:rPr>
            </w:pPr>
          </w:p>
        </w:tc>
        <w:tc>
          <w:tcPr>
            <w:tcW w:w="2513" w:type="dxa"/>
            <w:tcBorders>
              <w:top w:val="none" w:sz="0" w:space="0" w:color="auto"/>
              <w:bottom w:val="none" w:sz="0" w:space="0" w:color="auto"/>
            </w:tcBorders>
          </w:tcPr>
          <w:p w:rsidR="007E0D3A" w:rsidRPr="00896235" w:rsidRDefault="007E0D3A" w:rsidP="001F6030">
            <w:pPr>
              <w:cnfStyle w:val="000000100000" w:firstRow="0" w:lastRow="0" w:firstColumn="0" w:lastColumn="0" w:oddVBand="0" w:evenVBand="0" w:oddHBand="1" w:evenHBand="0" w:firstRowFirstColumn="0" w:firstRowLastColumn="0" w:lastRowFirstColumn="0" w:lastRowLastColumn="0"/>
              <w:rPr>
                <w:sz w:val="20"/>
              </w:rPr>
            </w:pPr>
          </w:p>
        </w:tc>
        <w:tc>
          <w:tcPr>
            <w:tcW w:w="2977" w:type="dxa"/>
            <w:tcBorders>
              <w:top w:val="none" w:sz="0" w:space="0" w:color="auto"/>
              <w:bottom w:val="none" w:sz="0" w:space="0" w:color="auto"/>
            </w:tcBorders>
          </w:tcPr>
          <w:p w:rsidR="007E0D3A" w:rsidRPr="00896235" w:rsidRDefault="007E0D3A" w:rsidP="001F6030">
            <w:pPr>
              <w:cnfStyle w:val="000000100000" w:firstRow="0" w:lastRow="0" w:firstColumn="0" w:lastColumn="0" w:oddVBand="0" w:evenVBand="0" w:oddHBand="1" w:evenHBand="0" w:firstRowFirstColumn="0" w:firstRowLastColumn="0" w:lastRowFirstColumn="0" w:lastRowLastColumn="0"/>
              <w:rPr>
                <w:sz w:val="20"/>
              </w:rPr>
            </w:pPr>
          </w:p>
        </w:tc>
        <w:tc>
          <w:tcPr>
            <w:tcW w:w="2693" w:type="dxa"/>
            <w:tcBorders>
              <w:top w:val="none" w:sz="0" w:space="0" w:color="auto"/>
              <w:bottom w:val="none" w:sz="0" w:space="0" w:color="auto"/>
              <w:right w:val="none" w:sz="0" w:space="0" w:color="auto"/>
            </w:tcBorders>
          </w:tcPr>
          <w:p w:rsidR="007E0D3A" w:rsidRPr="00896235" w:rsidRDefault="007E0D3A" w:rsidP="001F6030">
            <w:pPr>
              <w:cnfStyle w:val="000000100000" w:firstRow="0" w:lastRow="0" w:firstColumn="0" w:lastColumn="0" w:oddVBand="0" w:evenVBand="0" w:oddHBand="1" w:evenHBand="0" w:firstRowFirstColumn="0" w:firstRowLastColumn="0" w:lastRowFirstColumn="0" w:lastRowLastColumn="0"/>
              <w:rPr>
                <w:sz w:val="20"/>
              </w:rPr>
            </w:pPr>
          </w:p>
        </w:tc>
      </w:tr>
      <w:tr w:rsidR="007E0D3A" w:rsidTr="00896235">
        <w:tc>
          <w:tcPr>
            <w:cnfStyle w:val="001000000000" w:firstRow="0" w:lastRow="0" w:firstColumn="1" w:lastColumn="0" w:oddVBand="0" w:evenVBand="0" w:oddHBand="0" w:evenHBand="0" w:firstRowFirstColumn="0" w:firstRowLastColumn="0" w:lastRowFirstColumn="0" w:lastRowLastColumn="0"/>
            <w:tcW w:w="1848" w:type="dxa"/>
          </w:tcPr>
          <w:p w:rsidR="007E0D3A" w:rsidRPr="00896235" w:rsidRDefault="007E0D3A" w:rsidP="001F6030">
            <w:pPr>
              <w:rPr>
                <w:b w:val="0"/>
                <w:sz w:val="20"/>
              </w:rPr>
            </w:pPr>
          </w:p>
        </w:tc>
        <w:tc>
          <w:tcPr>
            <w:tcW w:w="2513" w:type="dxa"/>
          </w:tcPr>
          <w:p w:rsidR="007E0D3A" w:rsidRPr="00896235" w:rsidRDefault="007E0D3A" w:rsidP="001F6030">
            <w:pPr>
              <w:cnfStyle w:val="000000000000" w:firstRow="0" w:lastRow="0" w:firstColumn="0" w:lastColumn="0" w:oddVBand="0" w:evenVBand="0" w:oddHBand="0" w:evenHBand="0" w:firstRowFirstColumn="0" w:firstRowLastColumn="0" w:lastRowFirstColumn="0" w:lastRowLastColumn="0"/>
              <w:rPr>
                <w:sz w:val="20"/>
              </w:rPr>
            </w:pPr>
          </w:p>
        </w:tc>
        <w:tc>
          <w:tcPr>
            <w:tcW w:w="2977" w:type="dxa"/>
          </w:tcPr>
          <w:p w:rsidR="007E0D3A" w:rsidRPr="00896235" w:rsidRDefault="007E0D3A" w:rsidP="001F6030">
            <w:pPr>
              <w:cnfStyle w:val="000000000000" w:firstRow="0" w:lastRow="0" w:firstColumn="0" w:lastColumn="0" w:oddVBand="0" w:evenVBand="0" w:oddHBand="0" w:evenHBand="0" w:firstRowFirstColumn="0" w:firstRowLastColumn="0" w:lastRowFirstColumn="0" w:lastRowLastColumn="0"/>
              <w:rPr>
                <w:sz w:val="20"/>
              </w:rPr>
            </w:pPr>
          </w:p>
        </w:tc>
        <w:tc>
          <w:tcPr>
            <w:tcW w:w="2693" w:type="dxa"/>
          </w:tcPr>
          <w:p w:rsidR="007E0D3A" w:rsidRPr="00896235" w:rsidRDefault="007E0D3A" w:rsidP="001F6030">
            <w:pPr>
              <w:cnfStyle w:val="000000000000" w:firstRow="0" w:lastRow="0" w:firstColumn="0" w:lastColumn="0" w:oddVBand="0" w:evenVBand="0" w:oddHBand="0" w:evenHBand="0" w:firstRowFirstColumn="0" w:firstRowLastColumn="0" w:lastRowFirstColumn="0" w:lastRowLastColumn="0"/>
              <w:rPr>
                <w:sz w:val="20"/>
              </w:rPr>
            </w:pPr>
          </w:p>
        </w:tc>
      </w:tr>
    </w:tbl>
    <w:p w:rsidR="007E0D3A" w:rsidRPr="00896235" w:rsidRDefault="00896235" w:rsidP="00896235">
      <w:pPr>
        <w:spacing w:after="0"/>
        <w:rPr>
          <w:sz w:val="20"/>
        </w:rPr>
      </w:pPr>
      <w:r w:rsidRPr="00896235">
        <w:rPr>
          <w:sz w:val="20"/>
        </w:rPr>
        <w:t xml:space="preserve">*in accordance to the </w:t>
      </w:r>
      <w:r w:rsidRPr="00896235">
        <w:rPr>
          <w:i/>
          <w:sz w:val="20"/>
        </w:rPr>
        <w:t>Clinical Incident Management Policy 2015</w:t>
      </w:r>
      <w:r w:rsidR="00074F02">
        <w:rPr>
          <w:i/>
          <w:sz w:val="20"/>
        </w:rPr>
        <w:t xml:space="preserve"> </w:t>
      </w:r>
    </w:p>
    <w:p w:rsidR="00092C08" w:rsidRDefault="00092C08" w:rsidP="001F6030">
      <w:r>
        <w:br w:type="page"/>
      </w:r>
    </w:p>
    <w:p w:rsidR="00771BDD" w:rsidRDefault="00771BDD" w:rsidP="001F6030">
      <w:r>
        <w:lastRenderedPageBreak/>
        <w:t xml:space="preserve">Contact details of the responsible officer: </w:t>
      </w:r>
    </w:p>
    <w:p w:rsidR="00AD0463" w:rsidRDefault="00771BDD" w:rsidP="001F6030">
      <w:r>
        <w:t xml:space="preserve">Name: </w:t>
      </w:r>
      <w:r w:rsidR="00AD0463">
        <w:t>…………………………….</w:t>
      </w:r>
    </w:p>
    <w:p w:rsidR="00771BDD" w:rsidRDefault="00771BDD" w:rsidP="001F6030">
      <w:r>
        <w:t xml:space="preserve">Title: </w:t>
      </w:r>
      <w:r w:rsidR="00AD0463">
        <w:t>……………………………….</w:t>
      </w:r>
    </w:p>
    <w:p w:rsidR="00771BDD" w:rsidRDefault="00771BDD" w:rsidP="001F6030">
      <w:r>
        <w:t xml:space="preserve">Unit: </w:t>
      </w:r>
      <w:r w:rsidR="00AD0463">
        <w:t>……………………………….</w:t>
      </w:r>
    </w:p>
    <w:p w:rsidR="00771BDD" w:rsidRDefault="00771BDD" w:rsidP="001F6030">
      <w:r>
        <w:t xml:space="preserve">Phone Number: </w:t>
      </w:r>
      <w:r w:rsidR="00AD0463">
        <w:t>…………………</w:t>
      </w:r>
    </w:p>
    <w:p w:rsidR="00771BDD" w:rsidRDefault="00771BDD" w:rsidP="001F6030"/>
    <w:p w:rsidR="00771BDD" w:rsidRDefault="00771BDD" w:rsidP="001F6030"/>
    <w:p w:rsidR="00771BDD" w:rsidRDefault="00771BDD" w:rsidP="001F6030"/>
    <w:p w:rsidR="00771BDD" w:rsidRDefault="00771BDD" w:rsidP="001F6030">
      <w:r>
        <w:t xml:space="preserve">Approved by: </w:t>
      </w:r>
    </w:p>
    <w:p w:rsidR="00AD0463" w:rsidRDefault="00AD0463" w:rsidP="001F6030"/>
    <w:p w:rsidR="00771BDD" w:rsidRPr="00771BDD" w:rsidRDefault="00AD0463" w:rsidP="001F6030">
      <w:r>
        <w:t>……………………………….</w:t>
      </w:r>
    </w:p>
    <w:sectPr w:rsidR="00771BDD" w:rsidRPr="00771BDD" w:rsidSect="00A76180">
      <w:footerReference w:type="default" r:id="rId9"/>
      <w:headerReference w:type="first" r:id="rId10"/>
      <w:footerReference w:type="first" r:id="rId11"/>
      <w:pgSz w:w="11906" w:h="16838"/>
      <w:pgMar w:top="152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FD" w:rsidRDefault="008B74FD" w:rsidP="007E0D3A">
      <w:pPr>
        <w:spacing w:after="0"/>
      </w:pPr>
      <w:r>
        <w:separator/>
      </w:r>
    </w:p>
  </w:endnote>
  <w:endnote w:type="continuationSeparator" w:id="0">
    <w:p w:rsidR="008B74FD" w:rsidRDefault="008B74FD" w:rsidP="007E0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3A" w:rsidRPr="007E0D3A" w:rsidRDefault="00142735" w:rsidP="00142735">
    <w:pPr>
      <w:pStyle w:val="Footer"/>
      <w:rPr>
        <w:sz w:val="20"/>
      </w:rPr>
    </w:pPr>
    <w:r>
      <w:tab/>
    </w:r>
    <w:sdt>
      <w:sdtPr>
        <w:id w:val="-2079356907"/>
        <w:docPartObj>
          <w:docPartGallery w:val="Page Numbers (Bottom of Page)"/>
          <w:docPartUnique/>
        </w:docPartObj>
      </w:sdtPr>
      <w:sdtEndPr>
        <w:rPr>
          <w:noProof/>
          <w:sz w:val="20"/>
        </w:rPr>
      </w:sdtEndPr>
      <w:sdtContent>
        <w:r w:rsidR="007E0D3A" w:rsidRPr="007E0D3A">
          <w:rPr>
            <w:sz w:val="20"/>
          </w:rPr>
          <w:fldChar w:fldCharType="begin"/>
        </w:r>
        <w:r w:rsidR="007E0D3A" w:rsidRPr="007E0D3A">
          <w:rPr>
            <w:sz w:val="20"/>
          </w:rPr>
          <w:instrText xml:space="preserve"> PAGE   \* MERGEFORMAT </w:instrText>
        </w:r>
        <w:r w:rsidR="007E0D3A" w:rsidRPr="007E0D3A">
          <w:rPr>
            <w:sz w:val="20"/>
          </w:rPr>
          <w:fldChar w:fldCharType="separate"/>
        </w:r>
        <w:r w:rsidR="00417AB9">
          <w:rPr>
            <w:noProof/>
            <w:sz w:val="20"/>
          </w:rPr>
          <w:t>2</w:t>
        </w:r>
        <w:r w:rsidR="007E0D3A" w:rsidRPr="007E0D3A">
          <w:rPr>
            <w:noProof/>
            <w:sz w:val="20"/>
          </w:rPr>
          <w:fldChar w:fldCharType="end"/>
        </w:r>
      </w:sdtContent>
    </w:sdt>
    <w:r>
      <w:rPr>
        <w:noProof/>
        <w:sz w:val="20"/>
      </w:rPr>
      <w:tab/>
      <w:t>Version 1.0</w:t>
    </w:r>
  </w:p>
  <w:p w:rsidR="007E0D3A" w:rsidRDefault="007E0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80" w:rsidRDefault="00417AB9" w:rsidP="00A76180">
    <w:pPr>
      <w:pStyle w:val="Footer"/>
      <w:jc w:val="right"/>
    </w:pPr>
    <w:sdt>
      <w:sdtPr>
        <w:id w:val="-32658205"/>
        <w:docPartObj>
          <w:docPartGallery w:val="Page Numbers (Bottom of Page)"/>
          <w:docPartUnique/>
        </w:docPartObj>
      </w:sdtPr>
      <w:sdtEndPr>
        <w:rPr>
          <w:noProof/>
          <w:sz w:val="20"/>
        </w:rPr>
      </w:sdtEndPr>
      <w:sdtContent>
        <w:r w:rsidR="00A76180" w:rsidRPr="007E0D3A">
          <w:rPr>
            <w:sz w:val="20"/>
          </w:rPr>
          <w:fldChar w:fldCharType="begin"/>
        </w:r>
        <w:r w:rsidR="00A76180" w:rsidRPr="007E0D3A">
          <w:rPr>
            <w:sz w:val="20"/>
          </w:rPr>
          <w:instrText xml:space="preserve"> PAGE   \* MERGEFORMAT </w:instrText>
        </w:r>
        <w:r w:rsidR="00A76180" w:rsidRPr="007E0D3A">
          <w:rPr>
            <w:sz w:val="20"/>
          </w:rPr>
          <w:fldChar w:fldCharType="separate"/>
        </w:r>
        <w:r>
          <w:rPr>
            <w:noProof/>
            <w:sz w:val="20"/>
          </w:rPr>
          <w:t>1</w:t>
        </w:r>
        <w:r w:rsidR="00A76180" w:rsidRPr="007E0D3A">
          <w:rPr>
            <w:noProof/>
            <w:sz w:val="20"/>
          </w:rPr>
          <w:fldChar w:fldCharType="end"/>
        </w:r>
        <w:r w:rsidR="00A76180">
          <w:rPr>
            <w:noProof/>
            <w:sz w:val="20"/>
          </w:rPr>
          <w:tab/>
        </w:r>
      </w:sdtContent>
    </w:sdt>
    <w:r w:rsidR="00A76180">
      <w:rPr>
        <w:noProof/>
        <w:sz w:val="20"/>
      </w:rPr>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FD" w:rsidRDefault="008B74FD" w:rsidP="007E0D3A">
      <w:pPr>
        <w:spacing w:after="0"/>
      </w:pPr>
      <w:r>
        <w:separator/>
      </w:r>
    </w:p>
  </w:footnote>
  <w:footnote w:type="continuationSeparator" w:id="0">
    <w:p w:rsidR="008B74FD" w:rsidRDefault="008B74FD" w:rsidP="007E0D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80" w:rsidRDefault="00A76180" w:rsidP="00A76180">
    <w:pPr>
      <w:pStyle w:val="Header"/>
      <w:ind w:left="-284"/>
    </w:pPr>
    <w:r>
      <w:rPr>
        <w:noProof/>
        <w:lang w:eastAsia="en-AU"/>
      </w:rPr>
      <w:drawing>
        <wp:inline distT="0" distB="0" distL="0" distR="0" wp14:anchorId="06129738" wp14:editId="123FF49F">
          <wp:extent cx="2235713" cy="388620"/>
          <wp:effectExtent l="0" t="0" r="0" b="0"/>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Health Logo, Government of Western Australia. Image of Government state badge." title="Department of Health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91279" cy="39827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DD"/>
    <w:rsid w:val="00074F02"/>
    <w:rsid w:val="0008766A"/>
    <w:rsid w:val="00092C08"/>
    <w:rsid w:val="000B544A"/>
    <w:rsid w:val="00142735"/>
    <w:rsid w:val="001437E0"/>
    <w:rsid w:val="00171B7B"/>
    <w:rsid w:val="001C7D1F"/>
    <w:rsid w:val="001F6030"/>
    <w:rsid w:val="001F68E9"/>
    <w:rsid w:val="00220D24"/>
    <w:rsid w:val="00220E8F"/>
    <w:rsid w:val="002C7D7D"/>
    <w:rsid w:val="00355004"/>
    <w:rsid w:val="003929E7"/>
    <w:rsid w:val="00417AB9"/>
    <w:rsid w:val="00466DB9"/>
    <w:rsid w:val="00471692"/>
    <w:rsid w:val="004A609E"/>
    <w:rsid w:val="004C2780"/>
    <w:rsid w:val="004C6976"/>
    <w:rsid w:val="00506C59"/>
    <w:rsid w:val="00513B7A"/>
    <w:rsid w:val="0056716B"/>
    <w:rsid w:val="005A409E"/>
    <w:rsid w:val="006F52D0"/>
    <w:rsid w:val="0071431C"/>
    <w:rsid w:val="0077027C"/>
    <w:rsid w:val="00771BDD"/>
    <w:rsid w:val="007D793C"/>
    <w:rsid w:val="007E0D3A"/>
    <w:rsid w:val="00813B31"/>
    <w:rsid w:val="008800AF"/>
    <w:rsid w:val="00881846"/>
    <w:rsid w:val="00893352"/>
    <w:rsid w:val="00896235"/>
    <w:rsid w:val="00897837"/>
    <w:rsid w:val="008B74FD"/>
    <w:rsid w:val="008F7FE4"/>
    <w:rsid w:val="009059EF"/>
    <w:rsid w:val="00930DF8"/>
    <w:rsid w:val="009668ED"/>
    <w:rsid w:val="0097313F"/>
    <w:rsid w:val="00981DA1"/>
    <w:rsid w:val="00982B99"/>
    <w:rsid w:val="00990D6C"/>
    <w:rsid w:val="009F61F6"/>
    <w:rsid w:val="00A54ED2"/>
    <w:rsid w:val="00A76180"/>
    <w:rsid w:val="00A91C4C"/>
    <w:rsid w:val="00A957D5"/>
    <w:rsid w:val="00AA4C67"/>
    <w:rsid w:val="00AD0463"/>
    <w:rsid w:val="00AD4BAA"/>
    <w:rsid w:val="00B13D87"/>
    <w:rsid w:val="00BB5682"/>
    <w:rsid w:val="00BD41EB"/>
    <w:rsid w:val="00BE3C2D"/>
    <w:rsid w:val="00C43D4C"/>
    <w:rsid w:val="00C7143D"/>
    <w:rsid w:val="00CF64E2"/>
    <w:rsid w:val="00D147D4"/>
    <w:rsid w:val="00D9301F"/>
    <w:rsid w:val="00DE4BFE"/>
    <w:rsid w:val="00DF51E8"/>
    <w:rsid w:val="00E40563"/>
    <w:rsid w:val="00E47483"/>
    <w:rsid w:val="00F364F8"/>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7E0D3A"/>
    <w:pPr>
      <w:tabs>
        <w:tab w:val="center" w:pos="4513"/>
        <w:tab w:val="right" w:pos="9026"/>
      </w:tabs>
      <w:spacing w:after="0"/>
    </w:pPr>
  </w:style>
  <w:style w:type="character" w:customStyle="1" w:styleId="HeaderChar">
    <w:name w:val="Header Char"/>
    <w:basedOn w:val="DefaultParagraphFont"/>
    <w:link w:val="Header"/>
    <w:uiPriority w:val="99"/>
    <w:semiHidden/>
    <w:rsid w:val="007E0D3A"/>
    <w:rPr>
      <w:rFonts w:ascii="Arial" w:hAnsi="Arial"/>
      <w:sz w:val="24"/>
    </w:rPr>
  </w:style>
  <w:style w:type="paragraph" w:styleId="Footer">
    <w:name w:val="footer"/>
    <w:basedOn w:val="Normal"/>
    <w:link w:val="FooterChar"/>
    <w:uiPriority w:val="99"/>
    <w:rsid w:val="007E0D3A"/>
    <w:pPr>
      <w:tabs>
        <w:tab w:val="center" w:pos="4513"/>
        <w:tab w:val="right" w:pos="9026"/>
      </w:tabs>
      <w:spacing w:after="0"/>
    </w:pPr>
  </w:style>
  <w:style w:type="character" w:customStyle="1" w:styleId="FooterChar">
    <w:name w:val="Footer Char"/>
    <w:basedOn w:val="DefaultParagraphFont"/>
    <w:link w:val="Footer"/>
    <w:uiPriority w:val="99"/>
    <w:rsid w:val="007E0D3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7E0D3A"/>
    <w:pPr>
      <w:tabs>
        <w:tab w:val="center" w:pos="4513"/>
        <w:tab w:val="right" w:pos="9026"/>
      </w:tabs>
      <w:spacing w:after="0"/>
    </w:pPr>
  </w:style>
  <w:style w:type="character" w:customStyle="1" w:styleId="HeaderChar">
    <w:name w:val="Header Char"/>
    <w:basedOn w:val="DefaultParagraphFont"/>
    <w:link w:val="Header"/>
    <w:uiPriority w:val="99"/>
    <w:semiHidden/>
    <w:rsid w:val="007E0D3A"/>
    <w:rPr>
      <w:rFonts w:ascii="Arial" w:hAnsi="Arial"/>
      <w:sz w:val="24"/>
    </w:rPr>
  </w:style>
  <w:style w:type="paragraph" w:styleId="Footer">
    <w:name w:val="footer"/>
    <w:basedOn w:val="Normal"/>
    <w:link w:val="FooterChar"/>
    <w:uiPriority w:val="99"/>
    <w:rsid w:val="007E0D3A"/>
    <w:pPr>
      <w:tabs>
        <w:tab w:val="center" w:pos="4513"/>
        <w:tab w:val="right" w:pos="9026"/>
      </w:tabs>
      <w:spacing w:after="0"/>
    </w:pPr>
  </w:style>
  <w:style w:type="character" w:customStyle="1" w:styleId="FooterChar">
    <w:name w:val="Footer Char"/>
    <w:basedOn w:val="DefaultParagraphFont"/>
    <w:link w:val="Footer"/>
    <w:uiPriority w:val="99"/>
    <w:rsid w:val="007E0D3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8882">
      <w:bodyDiv w:val="1"/>
      <w:marLeft w:val="0"/>
      <w:marRight w:val="0"/>
      <w:marTop w:val="0"/>
      <w:marBottom w:val="0"/>
      <w:divBdr>
        <w:top w:val="none" w:sz="0" w:space="0" w:color="auto"/>
        <w:left w:val="none" w:sz="0" w:space="0" w:color="auto"/>
        <w:bottom w:val="none" w:sz="0" w:space="0" w:color="auto"/>
        <w:right w:val="none" w:sz="0" w:space="0" w:color="auto"/>
      </w:divBdr>
    </w:div>
    <w:div w:id="394863952">
      <w:bodyDiv w:val="1"/>
      <w:marLeft w:val="0"/>
      <w:marRight w:val="0"/>
      <w:marTop w:val="0"/>
      <w:marBottom w:val="0"/>
      <w:divBdr>
        <w:top w:val="none" w:sz="0" w:space="0" w:color="auto"/>
        <w:left w:val="none" w:sz="0" w:space="0" w:color="auto"/>
        <w:bottom w:val="none" w:sz="0" w:space="0" w:color="auto"/>
        <w:right w:val="none" w:sz="0" w:space="0" w:color="auto"/>
      </w:divBdr>
    </w:div>
    <w:div w:id="176360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3F2BF-1748-49A3-BF96-C68DB9AE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129</Words>
  <Characters>870</Characters>
  <Application>Microsoft Office Word</Application>
  <DocSecurity>0</DocSecurity>
  <Lines>79</Lines>
  <Paragraphs>28</Paragraphs>
  <ScaleCrop>false</ScaleCrop>
  <HeadingPairs>
    <vt:vector size="2" baseType="variant">
      <vt:variant>
        <vt:lpstr>Title</vt:lpstr>
      </vt:variant>
      <vt:variant>
        <vt:i4>1</vt:i4>
      </vt:variant>
    </vt:vector>
  </HeadingPairs>
  <TitlesOfParts>
    <vt:vector size="1" baseType="lpstr">
      <vt:lpstr>Medical Equipment Management Report Template</vt:lpstr>
    </vt:vector>
  </TitlesOfParts>
  <Manager>Infrastructure Unit</Manager>
  <Company>WA health system</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Equipment Management Report Template</dc:title>
  <dc:subject>Management of Medical Equipment Policy</dc:subject>
  <dc:creator>Department of Health</dc:creator>
  <cp:keywords>medical equipment, management programs for medical equipment, management of medical equipment, asset management, decommission and disposal of medical equipment, service delivery objectives, operate, maintain and monitor medical equipment, equipment, medical equipment report template</cp:keywords>
  <cp:lastModifiedBy>Clements, Jessica</cp:lastModifiedBy>
  <cp:revision>4</cp:revision>
  <cp:lastPrinted>2018-07-02T06:06:00Z</cp:lastPrinted>
  <dcterms:created xsi:type="dcterms:W3CDTF">2019-03-26T06:54:00Z</dcterms:created>
  <dcterms:modified xsi:type="dcterms:W3CDTF">2019-06-24T03:54:00Z</dcterms:modified>
  <cp:category>Infrastructure Asset Management Policy Framework</cp:category>
</cp:coreProperties>
</file>