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5D92C0" w14:textId="20FB73E1" w:rsidR="00EF7F9E" w:rsidRDefault="00EF7F9E" w:rsidP="009D6FB2"/>
    <w:p w14:paraId="46D3B74D" w14:textId="77777777" w:rsidR="009D6FB2" w:rsidRDefault="009D6FB2" w:rsidP="009D6FB2"/>
    <w:p w14:paraId="4BCFD8A8" w14:textId="77777777" w:rsidR="009D6FB2" w:rsidRDefault="009D6FB2" w:rsidP="009D6FB2">
      <w:pPr>
        <w:pStyle w:val="Title"/>
      </w:pPr>
    </w:p>
    <w:p w14:paraId="1D5A2C98" w14:textId="77777777" w:rsidR="009D6FB2" w:rsidRDefault="009D6FB2" w:rsidP="009D6FB2"/>
    <w:p w14:paraId="276D8349" w14:textId="08DE1138" w:rsidR="009D6FB2" w:rsidRDefault="009D6FB2" w:rsidP="009D6FB2"/>
    <w:p w14:paraId="2F52469C" w14:textId="2FC8C84A" w:rsidR="009D6FB2" w:rsidRDefault="009D6FB2" w:rsidP="009D6FB2"/>
    <w:p w14:paraId="026BA644" w14:textId="267C317F" w:rsidR="009D6FB2" w:rsidRDefault="009D6FB2" w:rsidP="009D6FB2">
      <w:pPr>
        <w:sectPr w:rsidR="009D6FB2" w:rsidSect="0091297B">
          <w:footerReference w:type="default" r:id="rId9"/>
          <w:headerReference w:type="first" r:id="rId10"/>
          <w:endnotePr>
            <w:numFmt w:val="decimal"/>
          </w:endnotePr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69451F75" w14:textId="5382397C" w:rsidR="00436529" w:rsidRDefault="00436529" w:rsidP="00436529">
      <w:pPr>
        <w:spacing w:before="480" w:after="240"/>
        <w:jc w:val="center"/>
        <w:rPr>
          <w:b/>
          <w:color w:val="2D3642" w:themeColor="background1"/>
          <w:sz w:val="56"/>
          <w:szCs w:val="56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inline distT="0" distB="0" distL="0" distR="0" wp14:anchorId="45E43DA9" wp14:editId="69467278">
                <wp:extent cx="6119495" cy="600075"/>
                <wp:effectExtent l="0" t="0" r="14605" b="28575"/>
                <wp:docPr id="18" name="Round Diagonal Corner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00075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B2333" w14:textId="106CCE6E" w:rsidR="00436529" w:rsidRPr="007F735D" w:rsidRDefault="00752AFF" w:rsidP="00752AFF">
                            <w:pPr>
                              <w:spacing w:before="0" w:after="0"/>
                              <w:jc w:val="center"/>
                              <w:rPr>
                                <w:color w:val="2D3642" w:themeColor="background1"/>
                                <w:sz w:val="36"/>
                                <w:szCs w:val="36"/>
                              </w:rPr>
                            </w:pPr>
                            <w:r w:rsidRPr="007F735D">
                              <w:rPr>
                                <w:b/>
                                <w:color w:val="2D3642" w:themeColor="background1"/>
                                <w:sz w:val="36"/>
                                <w:szCs w:val="36"/>
                              </w:rPr>
                              <w:t>Vision</w:t>
                            </w:r>
                            <w:r w:rsidR="007F735D">
                              <w:rPr>
                                <w:b/>
                                <w:color w:val="2D3642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36529" w:rsidRPr="007F735D">
                              <w:rPr>
                                <w:color w:val="2D3642" w:themeColor="background1"/>
                                <w:sz w:val="36"/>
                                <w:szCs w:val="36"/>
                              </w:rPr>
                              <w:t>A community that supports maintaining a healthy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E43DA9" id="Round Diagonal Corner Rectangle 18" o:spid="_x0000_s1026" style="width:481.8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119495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" adj="-11796480,,5400" path="m100015,l6119495,r,l6119495,500060v,55237,-44778,100015,-100015,100015l,600075r,l,100015c,44778,44778,,100015,xe" fillcolor="#fff7e4 [670]" strokecolor="#ffd87a [3214]" strokeweight="2pt">
                <v:stroke joinstyle="miter"/>
                <v:formulas/>
                <v:path arrowok="t" o:connecttype="custom" o:connectlocs="100015,0;6119495,0;6119495,0;6119495,500060;6019480,600075;0,600075;0,600075;0,100015;100015,0" o:connectangles="0,0,0,0,0,0,0,0,0" textboxrect="0,0,6119495,600075"/>
                <v:textbox>
                  <w:txbxContent>
                    <w:p w14:paraId="581B2333" w14:textId="106CCE6E" w:rsidR="00436529" w:rsidRPr="007F735D" w:rsidRDefault="00752AFF" w:rsidP="00752AFF">
                      <w:pPr>
                        <w:spacing w:before="0" w:after="0"/>
                        <w:jc w:val="center"/>
                        <w:rPr>
                          <w:color w:val="2D3642" w:themeColor="background1"/>
                          <w:sz w:val="36"/>
                          <w:szCs w:val="36"/>
                        </w:rPr>
                      </w:pPr>
                      <w:r w:rsidRPr="007F735D">
                        <w:rPr>
                          <w:b/>
                          <w:color w:val="2D3642" w:themeColor="background1"/>
                          <w:sz w:val="36"/>
                          <w:szCs w:val="36"/>
                        </w:rPr>
                        <w:t>Vision</w:t>
                      </w:r>
                      <w:r w:rsidR="007F735D">
                        <w:rPr>
                          <w:b/>
                          <w:color w:val="2D3642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436529" w:rsidRPr="007F735D">
                        <w:rPr>
                          <w:color w:val="2D3642" w:themeColor="background1"/>
                          <w:sz w:val="36"/>
                          <w:szCs w:val="36"/>
                        </w:rPr>
                        <w:t>A community that supports maintaining a healthy life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7D2C27" w14:textId="1EB9AD0E" w:rsidR="004F7F45" w:rsidRPr="007F735D" w:rsidRDefault="007F735D" w:rsidP="00D67720">
      <w:pPr>
        <w:pBdr>
          <w:bottom w:val="single" w:sz="4" w:space="1" w:color="4596A8" w:themeColor="text2"/>
        </w:pBdr>
        <w:rPr>
          <w:b/>
          <w:color w:val="4596A8" w:themeColor="text2"/>
        </w:rPr>
      </w:pPr>
      <w:r w:rsidRPr="007F735D">
        <w:rPr>
          <w:b/>
          <w:color w:val="4596A8" w:themeColor="text2"/>
        </w:rPr>
        <w:t>Purpose</w:t>
      </w:r>
    </w:p>
    <w:p w14:paraId="61D1DD1D" w14:textId="14EB9496" w:rsidR="00A43439" w:rsidRPr="00D807D1" w:rsidRDefault="00582452" w:rsidP="008C2A6E">
      <w:pPr>
        <w:rPr>
          <w:sz w:val="4"/>
          <w:szCs w:val="4"/>
        </w:rPr>
      </w:pPr>
      <w:r w:rsidRPr="00752AFF">
        <w:rPr>
          <w:sz w:val="24"/>
          <w:szCs w:val="24"/>
        </w:rPr>
        <w:t xml:space="preserve">The </w:t>
      </w:r>
      <w:r w:rsidRPr="00752AFF">
        <w:rPr>
          <w:i/>
          <w:sz w:val="24"/>
          <w:szCs w:val="24"/>
        </w:rPr>
        <w:t>WA Healthy Weight Action Plan 2019-2024</w:t>
      </w:r>
      <w:r w:rsidR="0033061D" w:rsidRPr="00752AFF">
        <w:rPr>
          <w:sz w:val="24"/>
          <w:szCs w:val="24"/>
        </w:rPr>
        <w:t xml:space="preserve"> </w:t>
      </w:r>
      <w:r w:rsidRPr="00752AFF">
        <w:rPr>
          <w:sz w:val="24"/>
          <w:szCs w:val="24"/>
        </w:rPr>
        <w:t>is a map for action over the next five years to support</w:t>
      </w:r>
      <w:r w:rsidR="00F17D33" w:rsidRPr="00752AFF">
        <w:rPr>
          <w:sz w:val="24"/>
          <w:szCs w:val="24"/>
        </w:rPr>
        <w:t xml:space="preserve"> coordinated </w:t>
      </w:r>
      <w:r w:rsidR="00B8429B" w:rsidRPr="00752AFF">
        <w:rPr>
          <w:sz w:val="24"/>
          <w:szCs w:val="24"/>
        </w:rPr>
        <w:t>activity</w:t>
      </w:r>
      <w:r w:rsidR="00F17D33" w:rsidRPr="00752AFF">
        <w:rPr>
          <w:sz w:val="24"/>
          <w:szCs w:val="24"/>
        </w:rPr>
        <w:t xml:space="preserve"> that will positively impact</w:t>
      </w:r>
      <w:r w:rsidR="00B07B93" w:rsidRPr="00752AFF">
        <w:rPr>
          <w:sz w:val="24"/>
          <w:szCs w:val="24"/>
        </w:rPr>
        <w:t xml:space="preserve"> the</w:t>
      </w:r>
      <w:r w:rsidRPr="00752AFF">
        <w:rPr>
          <w:sz w:val="24"/>
          <w:szCs w:val="24"/>
        </w:rPr>
        <w:t xml:space="preserve"> </w:t>
      </w:r>
      <w:r w:rsidR="0026238C" w:rsidRPr="00752AFF">
        <w:rPr>
          <w:sz w:val="24"/>
          <w:szCs w:val="24"/>
        </w:rPr>
        <w:t>early intervention and management of overweight and obesity</w:t>
      </w:r>
      <w:r w:rsidR="00B07B93" w:rsidRPr="00752AFF">
        <w:rPr>
          <w:sz w:val="24"/>
          <w:szCs w:val="24"/>
        </w:rPr>
        <w:t xml:space="preserve"> in WA</w:t>
      </w:r>
      <w:r w:rsidR="00F249BE" w:rsidRPr="00752AFF">
        <w:rPr>
          <w:sz w:val="24"/>
          <w:szCs w:val="24"/>
        </w:rPr>
        <w:t>.</w:t>
      </w:r>
      <w:r w:rsidR="004F7F45" w:rsidRPr="00752AFF">
        <w:rPr>
          <w:sz w:val="24"/>
          <w:szCs w:val="24"/>
        </w:rPr>
        <w:t xml:space="preserve"> </w:t>
      </w:r>
      <w:r w:rsidR="006150AB" w:rsidRPr="006150AB">
        <w:rPr>
          <w:sz w:val="24"/>
          <w:szCs w:val="24"/>
        </w:rPr>
        <w:t>The Action Plan aligns to the Sustainable Health Review Final Report Strategy 1 Recommendation 2a: Halt the rise in obesity in WA by July 2024 and have the highest percentage of population with a healthy weight of all states in Australia by July 2029.</w:t>
      </w:r>
      <w:r w:rsidR="00125C71">
        <w:rPr>
          <w:sz w:val="24"/>
          <w:szCs w:val="24"/>
        </w:rPr>
        <w:t xml:space="preserve"> It </w:t>
      </w:r>
      <w:bookmarkStart w:id="0" w:name="_GoBack"/>
      <w:bookmarkEnd w:id="0"/>
      <w:r w:rsidR="00125C71">
        <w:rPr>
          <w:sz w:val="24"/>
          <w:szCs w:val="24"/>
        </w:rPr>
        <w:t xml:space="preserve">has been developed with input from people with experience as well as people who work in various roles in the health system. </w:t>
      </w:r>
    </w:p>
    <w:p w14:paraId="52B75A90" w14:textId="66D7B5E1" w:rsidR="0033061D" w:rsidRPr="007F735D" w:rsidRDefault="007F735D" w:rsidP="00D67720">
      <w:pPr>
        <w:pBdr>
          <w:bottom w:val="single" w:sz="4" w:space="1" w:color="4596A8" w:themeColor="text2"/>
        </w:pBdr>
        <w:rPr>
          <w:b/>
          <w:color w:val="4596A8" w:themeColor="text2"/>
        </w:rPr>
      </w:pPr>
      <w:r w:rsidRPr="007F735D">
        <w:rPr>
          <w:b/>
          <w:color w:val="4596A8" w:themeColor="text2"/>
        </w:rPr>
        <w:t>Framework for action and desired outcomes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2410"/>
        <w:gridCol w:w="6060"/>
      </w:tblGrid>
      <w:tr w:rsidR="00436529" w:rsidRPr="001E4A96" w14:paraId="6BD1E471" w14:textId="77777777" w:rsidTr="00593141">
        <w:tc>
          <w:tcPr>
            <w:tcW w:w="702" w:type="pct"/>
            <w:shd w:val="clear" w:color="auto" w:fill="054E80"/>
            <w:vAlign w:val="center"/>
          </w:tcPr>
          <w:p w14:paraId="537A2A9E" w14:textId="772FD506" w:rsidR="000E5B33" w:rsidRPr="008D6B76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28"/>
                <w:szCs w:val="28"/>
              </w:rPr>
            </w:pPr>
            <w:bookmarkStart w:id="1" w:name="_Toc5190442"/>
            <w:bookmarkStart w:id="2" w:name="_Toc5190472"/>
            <w:bookmarkStart w:id="3" w:name="_Toc5190443"/>
            <w:bookmarkStart w:id="4" w:name="_Toc5190473"/>
            <w:bookmarkEnd w:id="1"/>
            <w:bookmarkEnd w:id="2"/>
            <w:bookmarkEnd w:id="3"/>
            <w:bookmarkEnd w:id="4"/>
            <w:r w:rsidRPr="001E4A96">
              <w:rPr>
                <w:noProof/>
                <w:color w:val="054E80"/>
                <w:sz w:val="48"/>
                <w:szCs w:val="48"/>
                <w:lang w:eastAsia="en-AU"/>
              </w:rPr>
              <w:drawing>
                <wp:inline distT="0" distB="0" distL="0" distR="0" wp14:anchorId="010C2FA2" wp14:editId="6074EB3B">
                  <wp:extent cx="628650" cy="61885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ConnectBetter.png"/>
                          <pic:cNvPicPr/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1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shd w:val="clear" w:color="auto" w:fill="054E80"/>
            <w:vAlign w:val="center"/>
          </w:tcPr>
          <w:p w14:paraId="0C772938" w14:textId="4B75EBB3" w:rsidR="000E5B33" w:rsidRPr="00752AFF" w:rsidRDefault="000E5B33" w:rsidP="00BC742A">
            <w:pPr>
              <w:pStyle w:val="ListParagraph"/>
              <w:numPr>
                <w:ilvl w:val="0"/>
                <w:numId w:val="3"/>
              </w:numPr>
              <w:ind w:left="471" w:hanging="426"/>
              <w:rPr>
                <w:b/>
                <w:color w:val="FFFFFF" w:themeColor="text1"/>
                <w:sz w:val="24"/>
                <w:szCs w:val="24"/>
              </w:rPr>
            </w:pPr>
            <w:r w:rsidRPr="00752AFF">
              <w:rPr>
                <w:b/>
                <w:color w:val="FFFFFF" w:themeColor="text1"/>
                <w:sz w:val="24"/>
                <w:szCs w:val="24"/>
              </w:rPr>
              <w:t>Connect better</w:t>
            </w:r>
          </w:p>
        </w:tc>
        <w:tc>
          <w:tcPr>
            <w:tcW w:w="3075" w:type="pct"/>
            <w:shd w:val="clear" w:color="auto" w:fill="CDDCE6"/>
          </w:tcPr>
          <w:p w14:paraId="5274F46D" w14:textId="10B1F224" w:rsidR="000E5B33" w:rsidRPr="00752AFF" w:rsidRDefault="000E5B33" w:rsidP="008D6B76">
            <w:pPr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Coordinated approach and connected conversations to improving early intervention and weight management services across WA based on co-design and collaboration.</w:t>
            </w:r>
          </w:p>
        </w:tc>
      </w:tr>
      <w:tr w:rsidR="000E5B33" w:rsidRPr="007F735D" w14:paraId="079C3FAA" w14:textId="77777777" w:rsidTr="00593141">
        <w:tc>
          <w:tcPr>
            <w:tcW w:w="702" w:type="pct"/>
            <w:vAlign w:val="center"/>
          </w:tcPr>
          <w:p w14:paraId="7876D69E" w14:textId="77777777" w:rsidR="000E5B33" w:rsidRPr="007F735D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1223" w:type="pct"/>
            <w:vAlign w:val="center"/>
          </w:tcPr>
          <w:p w14:paraId="1FAD2512" w14:textId="10C1DE38" w:rsidR="000E5B33" w:rsidRPr="007F735D" w:rsidRDefault="000E5B33" w:rsidP="007F735D">
            <w:pPr>
              <w:spacing w:before="0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3075" w:type="pct"/>
          </w:tcPr>
          <w:p w14:paraId="5073DAC3" w14:textId="77777777" w:rsidR="000E5B33" w:rsidRPr="007F735D" w:rsidRDefault="000E5B33" w:rsidP="007F735D">
            <w:pPr>
              <w:spacing w:before="0"/>
              <w:contextualSpacing/>
              <w:rPr>
                <w:sz w:val="8"/>
                <w:szCs w:val="8"/>
              </w:rPr>
            </w:pPr>
          </w:p>
        </w:tc>
      </w:tr>
      <w:tr w:rsidR="00436529" w:rsidRPr="001E4A96" w14:paraId="14FAAF4F" w14:textId="77777777" w:rsidTr="00593141">
        <w:tc>
          <w:tcPr>
            <w:tcW w:w="702" w:type="pct"/>
            <w:shd w:val="clear" w:color="auto" w:fill="009EA6"/>
            <w:vAlign w:val="center"/>
          </w:tcPr>
          <w:p w14:paraId="63EC8AA4" w14:textId="05E01FF3" w:rsidR="000E5B33" w:rsidRPr="008D6B76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28"/>
                <w:szCs w:val="28"/>
              </w:rPr>
            </w:pPr>
            <w:r w:rsidRPr="001E4A96">
              <w:rPr>
                <w:noProof/>
                <w:lang w:eastAsia="en-AU"/>
              </w:rPr>
              <w:drawing>
                <wp:inline distT="0" distB="0" distL="0" distR="0" wp14:anchorId="023672AA" wp14:editId="07910B0B">
                  <wp:extent cx="657225" cy="55743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Change the way we talk-whit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1" cy="56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shd w:val="clear" w:color="auto" w:fill="009EA6"/>
            <w:vAlign w:val="center"/>
          </w:tcPr>
          <w:p w14:paraId="78538569" w14:textId="70A4EA14" w:rsidR="000E5B33" w:rsidRPr="00752AFF" w:rsidRDefault="000E5B33" w:rsidP="00BC742A">
            <w:pPr>
              <w:pStyle w:val="ListParagraph"/>
              <w:numPr>
                <w:ilvl w:val="0"/>
                <w:numId w:val="3"/>
              </w:numPr>
              <w:spacing w:before="0"/>
              <w:ind w:left="471" w:hanging="426"/>
              <w:rPr>
                <w:b/>
                <w:color w:val="FFFFFF" w:themeColor="text1"/>
                <w:sz w:val="24"/>
                <w:szCs w:val="24"/>
              </w:rPr>
            </w:pPr>
            <w:r w:rsidRPr="00752AFF">
              <w:rPr>
                <w:b/>
                <w:color w:val="FFFFFF" w:themeColor="text1"/>
                <w:sz w:val="24"/>
                <w:szCs w:val="24"/>
              </w:rPr>
              <w:t>Change how we talk about weight</w:t>
            </w:r>
          </w:p>
        </w:tc>
        <w:tc>
          <w:tcPr>
            <w:tcW w:w="3075" w:type="pct"/>
            <w:shd w:val="clear" w:color="auto" w:fill="CCECED"/>
          </w:tcPr>
          <w:p w14:paraId="3732051B" w14:textId="37B7E479" w:rsidR="000E5B33" w:rsidRPr="00752AFF" w:rsidRDefault="000E5B33" w:rsidP="008D6B76">
            <w:pPr>
              <w:rPr>
                <w:b/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Improved community, health professional and service provider understanding and attitudes related to the impact of stigmatisation of obesity on individuals, families and the community.</w:t>
            </w:r>
          </w:p>
        </w:tc>
      </w:tr>
      <w:tr w:rsidR="000E5B33" w:rsidRPr="007F735D" w14:paraId="4EB0A3EE" w14:textId="77777777" w:rsidTr="00593141">
        <w:tc>
          <w:tcPr>
            <w:tcW w:w="702" w:type="pct"/>
            <w:vAlign w:val="center"/>
          </w:tcPr>
          <w:p w14:paraId="1321BD2D" w14:textId="77777777" w:rsidR="000E5B33" w:rsidRPr="007F735D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1223" w:type="pct"/>
            <w:vAlign w:val="center"/>
          </w:tcPr>
          <w:p w14:paraId="346BF9ED" w14:textId="048F93B2" w:rsidR="000E5B33" w:rsidRPr="007F735D" w:rsidRDefault="000E5B33" w:rsidP="007F735D">
            <w:pPr>
              <w:spacing w:before="0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3075" w:type="pct"/>
          </w:tcPr>
          <w:p w14:paraId="2D5FC90C" w14:textId="77777777" w:rsidR="000E5B33" w:rsidRPr="007F735D" w:rsidRDefault="000E5B33" w:rsidP="007F735D">
            <w:pPr>
              <w:spacing w:before="0"/>
              <w:ind w:left="360"/>
              <w:contextualSpacing/>
              <w:rPr>
                <w:sz w:val="8"/>
                <w:szCs w:val="8"/>
              </w:rPr>
            </w:pPr>
          </w:p>
        </w:tc>
      </w:tr>
      <w:tr w:rsidR="00436529" w:rsidRPr="001E4A96" w14:paraId="55916D2A" w14:textId="77777777" w:rsidTr="00593141">
        <w:tc>
          <w:tcPr>
            <w:tcW w:w="702" w:type="pct"/>
            <w:shd w:val="clear" w:color="auto" w:fill="88BD46"/>
            <w:vAlign w:val="center"/>
          </w:tcPr>
          <w:p w14:paraId="48A678AE" w14:textId="13DF9CE2" w:rsidR="000E5B33" w:rsidRPr="008D6B76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28"/>
                <w:szCs w:val="28"/>
              </w:rPr>
            </w:pPr>
            <w:r w:rsidRPr="001E4A96">
              <w:rPr>
                <w:noProof/>
                <w:color w:val="E76416"/>
                <w:sz w:val="48"/>
                <w:szCs w:val="48"/>
                <w:lang w:eastAsia="en-AU"/>
              </w:rPr>
              <w:drawing>
                <wp:inline distT="0" distB="0" distL="0" distR="0" wp14:anchorId="04924CDE" wp14:editId="4DBFC805">
                  <wp:extent cx="603912" cy="704850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care coordination-orange.png"/>
                          <pic:cNvPicPr/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79" cy="71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shd w:val="clear" w:color="auto" w:fill="88BD46"/>
            <w:vAlign w:val="center"/>
          </w:tcPr>
          <w:p w14:paraId="247F07EE" w14:textId="40BD0E25" w:rsidR="000E5B33" w:rsidRPr="00752AFF" w:rsidRDefault="000E5B33" w:rsidP="00BC742A">
            <w:pPr>
              <w:pStyle w:val="ListParagraph"/>
              <w:numPr>
                <w:ilvl w:val="0"/>
                <w:numId w:val="3"/>
              </w:numPr>
              <w:spacing w:before="0"/>
              <w:ind w:left="471" w:hanging="426"/>
              <w:rPr>
                <w:b/>
                <w:color w:val="FFFFFF" w:themeColor="text1"/>
                <w:sz w:val="24"/>
                <w:szCs w:val="24"/>
              </w:rPr>
            </w:pPr>
            <w:r w:rsidRPr="00752AFF">
              <w:rPr>
                <w:b/>
                <w:color w:val="FFFFFF" w:themeColor="text1"/>
                <w:sz w:val="24"/>
                <w:szCs w:val="24"/>
              </w:rPr>
              <w:t>Better access and care coordination</w:t>
            </w:r>
          </w:p>
        </w:tc>
        <w:tc>
          <w:tcPr>
            <w:tcW w:w="3075" w:type="pct"/>
            <w:shd w:val="clear" w:color="auto" w:fill="E7F2DA"/>
          </w:tcPr>
          <w:p w14:paraId="0021E03D" w14:textId="77777777" w:rsidR="000E5B33" w:rsidRPr="00752AFF" w:rsidRDefault="000E5B33" w:rsidP="00BC742A">
            <w:pPr>
              <w:numPr>
                <w:ilvl w:val="0"/>
                <w:numId w:val="1"/>
              </w:numPr>
              <w:ind w:left="460" w:hanging="425"/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People and families have access to a variety of publically funded options to support and empower them to improve their health and wellbeing and achieve a healthier weight.</w:t>
            </w:r>
          </w:p>
          <w:p w14:paraId="2EA42E45" w14:textId="77777777" w:rsidR="000E5B33" w:rsidRPr="00752AFF" w:rsidRDefault="000E5B33" w:rsidP="00BC742A">
            <w:pPr>
              <w:numPr>
                <w:ilvl w:val="0"/>
                <w:numId w:val="1"/>
              </w:numPr>
              <w:ind w:left="460" w:hanging="425"/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 xml:space="preserve">Clear service pathways </w:t>
            </w:r>
            <w:proofErr w:type="gramStart"/>
            <w:r w:rsidRPr="00752AFF">
              <w:rPr>
                <w:sz w:val="24"/>
                <w:szCs w:val="24"/>
              </w:rPr>
              <w:t>exist</w:t>
            </w:r>
            <w:proofErr w:type="gramEnd"/>
            <w:r w:rsidRPr="00752AFF">
              <w:rPr>
                <w:sz w:val="24"/>
                <w:szCs w:val="24"/>
              </w:rPr>
              <w:t xml:space="preserve"> that enable improved access to services, programs and support.</w:t>
            </w:r>
          </w:p>
          <w:p w14:paraId="385FFD9E" w14:textId="0E2FB91C" w:rsidR="000E5B33" w:rsidRPr="00752AFF" w:rsidRDefault="000E5B33" w:rsidP="00BC742A">
            <w:pPr>
              <w:numPr>
                <w:ilvl w:val="0"/>
                <w:numId w:val="1"/>
              </w:numPr>
              <w:ind w:left="460" w:hanging="425"/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Make every contact count.</w:t>
            </w:r>
          </w:p>
        </w:tc>
      </w:tr>
      <w:tr w:rsidR="000E5B33" w:rsidRPr="007F735D" w14:paraId="4E96FD5F" w14:textId="77777777" w:rsidTr="00593141">
        <w:tc>
          <w:tcPr>
            <w:tcW w:w="702" w:type="pct"/>
            <w:vAlign w:val="center"/>
          </w:tcPr>
          <w:p w14:paraId="3AF77B03" w14:textId="77777777" w:rsidR="000E5B33" w:rsidRPr="007F735D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1223" w:type="pct"/>
            <w:vAlign w:val="center"/>
          </w:tcPr>
          <w:p w14:paraId="2A1EC041" w14:textId="35709456" w:rsidR="000E5B33" w:rsidRPr="007F735D" w:rsidRDefault="000E5B33" w:rsidP="007F735D">
            <w:pPr>
              <w:spacing w:before="0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3075" w:type="pct"/>
          </w:tcPr>
          <w:p w14:paraId="78C23C7A" w14:textId="77777777" w:rsidR="000E5B33" w:rsidRPr="007F735D" w:rsidRDefault="000E5B33" w:rsidP="007F735D">
            <w:pPr>
              <w:spacing w:before="0"/>
              <w:ind w:left="360"/>
              <w:contextualSpacing/>
              <w:rPr>
                <w:sz w:val="8"/>
                <w:szCs w:val="8"/>
              </w:rPr>
            </w:pPr>
          </w:p>
        </w:tc>
      </w:tr>
      <w:tr w:rsidR="00436529" w:rsidRPr="001E4A96" w14:paraId="27F19AF9" w14:textId="77777777" w:rsidTr="00593141">
        <w:tc>
          <w:tcPr>
            <w:tcW w:w="702" w:type="pct"/>
            <w:shd w:val="clear" w:color="auto" w:fill="DCA21A"/>
            <w:vAlign w:val="center"/>
          </w:tcPr>
          <w:p w14:paraId="2FD8E638" w14:textId="572D9FAC" w:rsidR="000E5B33" w:rsidRPr="008D6B76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28"/>
                <w:szCs w:val="28"/>
              </w:rPr>
            </w:pPr>
            <w:r w:rsidRPr="001E4A96">
              <w:rPr>
                <w:noProof/>
                <w:lang w:eastAsia="en-AU"/>
              </w:rPr>
              <w:drawing>
                <wp:inline distT="0" distB="0" distL="0" distR="0" wp14:anchorId="0C5361D4" wp14:editId="237E8829">
                  <wp:extent cx="717077" cy="342900"/>
                  <wp:effectExtent l="0" t="0" r="6985" b="0"/>
                  <wp:docPr id="721" name="Pictur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workforce-whit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120" cy="34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shd w:val="clear" w:color="auto" w:fill="DCA21A"/>
            <w:vAlign w:val="center"/>
          </w:tcPr>
          <w:p w14:paraId="1E7E8391" w14:textId="68C15CCE" w:rsidR="000E5B33" w:rsidRPr="00752AFF" w:rsidRDefault="000E5B33" w:rsidP="00BC742A">
            <w:pPr>
              <w:pStyle w:val="ListParagraph"/>
              <w:numPr>
                <w:ilvl w:val="0"/>
                <w:numId w:val="3"/>
              </w:numPr>
              <w:spacing w:before="0"/>
              <w:ind w:left="471" w:hanging="426"/>
              <w:rPr>
                <w:b/>
                <w:color w:val="FFFFFF" w:themeColor="text1"/>
                <w:sz w:val="24"/>
                <w:szCs w:val="24"/>
              </w:rPr>
            </w:pPr>
            <w:r w:rsidRPr="00752AFF">
              <w:rPr>
                <w:b/>
                <w:color w:val="FFFFFF" w:themeColor="text1"/>
                <w:sz w:val="24"/>
                <w:szCs w:val="24"/>
              </w:rPr>
              <w:t>Build workforce capability and confidence</w:t>
            </w:r>
          </w:p>
        </w:tc>
        <w:tc>
          <w:tcPr>
            <w:tcW w:w="3075" w:type="pct"/>
            <w:shd w:val="clear" w:color="auto" w:fill="F8ECD1"/>
          </w:tcPr>
          <w:p w14:paraId="768A0513" w14:textId="484163F0" w:rsidR="000E5B33" w:rsidRPr="00752AFF" w:rsidRDefault="000E5B33" w:rsidP="008D6B76">
            <w:pPr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Create a more agile, responsive and well equipped health workforce to work in a person- and family-centred way to empower people to seek support in the early intervention and management of overweight and obesity.</w:t>
            </w:r>
          </w:p>
        </w:tc>
      </w:tr>
      <w:tr w:rsidR="00436529" w:rsidRPr="007F735D" w14:paraId="19536B69" w14:textId="77777777" w:rsidTr="00593141">
        <w:tc>
          <w:tcPr>
            <w:tcW w:w="702" w:type="pct"/>
            <w:vAlign w:val="center"/>
          </w:tcPr>
          <w:p w14:paraId="658FFEF4" w14:textId="77777777" w:rsidR="000E5B33" w:rsidRPr="007F735D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1223" w:type="pct"/>
            <w:vAlign w:val="center"/>
          </w:tcPr>
          <w:p w14:paraId="0AC15D09" w14:textId="2F04C896" w:rsidR="000E5B33" w:rsidRPr="007F735D" w:rsidRDefault="000E5B33" w:rsidP="007F735D">
            <w:pPr>
              <w:spacing w:before="0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3075" w:type="pct"/>
          </w:tcPr>
          <w:p w14:paraId="371AC70F" w14:textId="77777777" w:rsidR="000E5B33" w:rsidRPr="007F735D" w:rsidRDefault="000E5B33" w:rsidP="007F735D">
            <w:pPr>
              <w:spacing w:before="0"/>
              <w:ind w:left="360"/>
              <w:contextualSpacing/>
              <w:rPr>
                <w:sz w:val="8"/>
                <w:szCs w:val="8"/>
              </w:rPr>
            </w:pPr>
          </w:p>
        </w:tc>
      </w:tr>
      <w:tr w:rsidR="00436529" w:rsidRPr="001E4A96" w14:paraId="5F77D97E" w14:textId="77777777" w:rsidTr="00593141">
        <w:tc>
          <w:tcPr>
            <w:tcW w:w="702" w:type="pct"/>
            <w:shd w:val="clear" w:color="auto" w:fill="E76416"/>
            <w:vAlign w:val="center"/>
          </w:tcPr>
          <w:p w14:paraId="6137E6C9" w14:textId="14B0D6F4" w:rsidR="000E5B33" w:rsidRPr="008D6B76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28"/>
                <w:szCs w:val="28"/>
              </w:rPr>
            </w:pPr>
            <w:r w:rsidRPr="001E4A96">
              <w:rPr>
                <w:noProof/>
                <w:lang w:eastAsia="en-AU"/>
              </w:rPr>
              <w:drawing>
                <wp:inline distT="0" distB="0" distL="0" distR="0" wp14:anchorId="5F330C9B" wp14:editId="335C1D4E">
                  <wp:extent cx="409575" cy="511812"/>
                  <wp:effectExtent l="0" t="0" r="0" b="254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21" cy="51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shd w:val="clear" w:color="auto" w:fill="E76416"/>
            <w:vAlign w:val="center"/>
          </w:tcPr>
          <w:p w14:paraId="5577C44F" w14:textId="7B42B705" w:rsidR="000E5B33" w:rsidRPr="00752AFF" w:rsidRDefault="000E5B33" w:rsidP="00BC742A">
            <w:pPr>
              <w:pStyle w:val="ListParagraph"/>
              <w:numPr>
                <w:ilvl w:val="0"/>
                <w:numId w:val="3"/>
              </w:numPr>
              <w:spacing w:before="0"/>
              <w:ind w:left="471" w:hanging="426"/>
              <w:rPr>
                <w:b/>
                <w:color w:val="FFFFFF" w:themeColor="text1"/>
                <w:sz w:val="24"/>
                <w:szCs w:val="24"/>
              </w:rPr>
            </w:pPr>
            <w:r w:rsidRPr="00752AFF">
              <w:rPr>
                <w:b/>
                <w:color w:val="FFFFFF" w:themeColor="text1"/>
                <w:sz w:val="24"/>
                <w:szCs w:val="24"/>
              </w:rPr>
              <w:t>Quality improvement</w:t>
            </w:r>
          </w:p>
        </w:tc>
        <w:tc>
          <w:tcPr>
            <w:tcW w:w="3075" w:type="pct"/>
            <w:shd w:val="clear" w:color="auto" w:fill="FAE0D0"/>
          </w:tcPr>
          <w:p w14:paraId="6EB2E13D" w14:textId="1C1D651C" w:rsidR="000E5B33" w:rsidRPr="00752AFF" w:rsidRDefault="000E5B33" w:rsidP="008D6B76">
            <w:pPr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Steps for quality improvement are embedded into system, service, and program design and accurate and reliable data is available for use as part of the quality improvement cycle.</w:t>
            </w:r>
          </w:p>
        </w:tc>
      </w:tr>
      <w:tr w:rsidR="00436529" w:rsidRPr="007F735D" w14:paraId="270760E2" w14:textId="77777777" w:rsidTr="00593141">
        <w:tc>
          <w:tcPr>
            <w:tcW w:w="702" w:type="pct"/>
            <w:vAlign w:val="center"/>
          </w:tcPr>
          <w:p w14:paraId="0E84F503" w14:textId="77777777" w:rsidR="000E5B33" w:rsidRPr="007F735D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1223" w:type="pct"/>
            <w:vAlign w:val="center"/>
          </w:tcPr>
          <w:p w14:paraId="06D7B961" w14:textId="389D885C" w:rsidR="000E5B33" w:rsidRPr="007F735D" w:rsidRDefault="000E5B33" w:rsidP="007F735D">
            <w:pPr>
              <w:spacing w:before="0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3075" w:type="pct"/>
          </w:tcPr>
          <w:p w14:paraId="1CEF6521" w14:textId="77777777" w:rsidR="000E5B33" w:rsidRPr="007F735D" w:rsidRDefault="000E5B33" w:rsidP="007F735D">
            <w:pPr>
              <w:spacing w:before="0"/>
              <w:ind w:left="360"/>
              <w:contextualSpacing/>
              <w:rPr>
                <w:sz w:val="8"/>
                <w:szCs w:val="8"/>
              </w:rPr>
            </w:pPr>
          </w:p>
        </w:tc>
      </w:tr>
      <w:tr w:rsidR="00436529" w:rsidRPr="001E4A96" w14:paraId="3CD0B724" w14:textId="77777777" w:rsidTr="00593141">
        <w:tc>
          <w:tcPr>
            <w:tcW w:w="702" w:type="pct"/>
            <w:shd w:val="clear" w:color="auto" w:fill="CD235F"/>
            <w:vAlign w:val="center"/>
          </w:tcPr>
          <w:p w14:paraId="3BE701F4" w14:textId="2188E2DA" w:rsidR="000E5B33" w:rsidRPr="008D6B76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28"/>
                <w:szCs w:val="28"/>
              </w:rPr>
            </w:pPr>
            <w:r w:rsidRPr="001E4A96">
              <w:rPr>
                <w:noProof/>
                <w:color w:val="DCA21A"/>
                <w:sz w:val="48"/>
                <w:szCs w:val="48"/>
                <w:lang w:eastAsia="en-AU"/>
              </w:rPr>
              <w:drawing>
                <wp:inline distT="0" distB="0" distL="0" distR="0" wp14:anchorId="1B7389AF" wp14:editId="7DB30979">
                  <wp:extent cx="390525" cy="490024"/>
                  <wp:effectExtent l="0" t="0" r="0" b="5715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Innovation.png"/>
                          <pic:cNvPicPr/>
                        </pic:nvPicPr>
                        <pic:blipFill>
                          <a:blip r:embed="rId1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44" cy="49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shd w:val="clear" w:color="auto" w:fill="CD235F"/>
            <w:vAlign w:val="center"/>
          </w:tcPr>
          <w:p w14:paraId="1B71CA1D" w14:textId="3CF37FFF" w:rsidR="000E5B33" w:rsidRPr="00752AFF" w:rsidRDefault="000E5B33" w:rsidP="00BC742A">
            <w:pPr>
              <w:pStyle w:val="ListParagraph"/>
              <w:numPr>
                <w:ilvl w:val="0"/>
                <w:numId w:val="3"/>
              </w:numPr>
              <w:ind w:left="471" w:hanging="426"/>
              <w:rPr>
                <w:b/>
                <w:color w:val="FFFFFF" w:themeColor="text1"/>
                <w:sz w:val="24"/>
                <w:szCs w:val="24"/>
              </w:rPr>
            </w:pPr>
            <w:r w:rsidRPr="00752AFF">
              <w:rPr>
                <w:b/>
                <w:color w:val="FFFFFF" w:themeColor="text1"/>
                <w:sz w:val="24"/>
                <w:szCs w:val="24"/>
              </w:rPr>
              <w:t>Innovation</w:t>
            </w:r>
          </w:p>
        </w:tc>
        <w:tc>
          <w:tcPr>
            <w:tcW w:w="3075" w:type="pct"/>
            <w:shd w:val="clear" w:color="auto" w:fill="F5D3DF"/>
          </w:tcPr>
          <w:p w14:paraId="7763701B" w14:textId="0A4C74AA" w:rsidR="000E5B33" w:rsidRPr="00752AFF" w:rsidRDefault="000E5B33" w:rsidP="008D6B76">
            <w:pPr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Create mechanisms and opportunities to prototype innovative approaches that address the complexity of overweight and obesity at a community and service level.</w:t>
            </w:r>
          </w:p>
        </w:tc>
      </w:tr>
      <w:tr w:rsidR="00436529" w:rsidRPr="007F735D" w14:paraId="5D6C5329" w14:textId="77777777" w:rsidTr="00593141">
        <w:tc>
          <w:tcPr>
            <w:tcW w:w="702" w:type="pct"/>
            <w:vAlign w:val="center"/>
          </w:tcPr>
          <w:p w14:paraId="23C098CF" w14:textId="77777777" w:rsidR="000E5B33" w:rsidRPr="007F735D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1223" w:type="pct"/>
            <w:vAlign w:val="center"/>
          </w:tcPr>
          <w:p w14:paraId="05E27F57" w14:textId="2842BFB0" w:rsidR="000E5B33" w:rsidRPr="007F735D" w:rsidRDefault="000E5B33" w:rsidP="007F735D">
            <w:pPr>
              <w:spacing w:before="0"/>
              <w:rPr>
                <w:b/>
                <w:color w:val="FFFFFF" w:themeColor="text1"/>
                <w:sz w:val="8"/>
                <w:szCs w:val="8"/>
              </w:rPr>
            </w:pPr>
          </w:p>
        </w:tc>
        <w:tc>
          <w:tcPr>
            <w:tcW w:w="3075" w:type="pct"/>
          </w:tcPr>
          <w:p w14:paraId="5D3BE27A" w14:textId="77777777" w:rsidR="000E5B33" w:rsidRPr="007F735D" w:rsidRDefault="000E5B33" w:rsidP="007F735D">
            <w:pPr>
              <w:spacing w:before="0"/>
              <w:ind w:left="360"/>
              <w:contextualSpacing/>
              <w:rPr>
                <w:sz w:val="8"/>
                <w:szCs w:val="8"/>
              </w:rPr>
            </w:pPr>
          </w:p>
        </w:tc>
      </w:tr>
      <w:tr w:rsidR="00436529" w:rsidRPr="001E4A96" w14:paraId="56683173" w14:textId="77777777" w:rsidTr="00593141">
        <w:tc>
          <w:tcPr>
            <w:tcW w:w="702" w:type="pct"/>
            <w:shd w:val="clear" w:color="auto" w:fill="88215F"/>
            <w:vAlign w:val="center"/>
          </w:tcPr>
          <w:p w14:paraId="22B3A3EB" w14:textId="648226D0" w:rsidR="000E5B33" w:rsidRPr="008D6B76" w:rsidRDefault="000E5B33" w:rsidP="00593141">
            <w:pPr>
              <w:spacing w:before="0"/>
              <w:jc w:val="center"/>
              <w:rPr>
                <w:b/>
                <w:color w:val="FFFFFF" w:themeColor="text1"/>
                <w:sz w:val="28"/>
                <w:szCs w:val="28"/>
              </w:rPr>
            </w:pPr>
            <w:r w:rsidRPr="001E4A96">
              <w:rPr>
                <w:noProof/>
                <w:lang w:eastAsia="en-AU"/>
              </w:rPr>
              <w:drawing>
                <wp:inline distT="0" distB="0" distL="0" distR="0" wp14:anchorId="7017D6D8" wp14:editId="3D8787CB">
                  <wp:extent cx="542925" cy="542925"/>
                  <wp:effectExtent l="0" t="0" r="9525" b="9525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Empowerment-whit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9" cy="5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pct"/>
            <w:shd w:val="clear" w:color="auto" w:fill="88215F"/>
            <w:vAlign w:val="center"/>
          </w:tcPr>
          <w:p w14:paraId="06420A81" w14:textId="4D683DF0" w:rsidR="000E5B33" w:rsidRPr="00752AFF" w:rsidRDefault="000E5B33" w:rsidP="00BC742A">
            <w:pPr>
              <w:pStyle w:val="ListParagraph"/>
              <w:numPr>
                <w:ilvl w:val="0"/>
                <w:numId w:val="3"/>
              </w:numPr>
              <w:ind w:left="471" w:hanging="426"/>
              <w:rPr>
                <w:b/>
                <w:color w:val="FFFFFF" w:themeColor="text1"/>
                <w:sz w:val="24"/>
                <w:szCs w:val="24"/>
              </w:rPr>
            </w:pPr>
            <w:r w:rsidRPr="00752AFF">
              <w:rPr>
                <w:b/>
                <w:color w:val="FFFFFF" w:themeColor="text1"/>
                <w:sz w:val="24"/>
                <w:szCs w:val="24"/>
              </w:rPr>
              <w:t>Empower the community to take action</w:t>
            </w:r>
          </w:p>
        </w:tc>
        <w:tc>
          <w:tcPr>
            <w:tcW w:w="3075" w:type="pct"/>
            <w:shd w:val="clear" w:color="auto" w:fill="E7D3DF"/>
          </w:tcPr>
          <w:p w14:paraId="0DE51E09" w14:textId="77777777" w:rsidR="000E5B33" w:rsidRPr="00752AFF" w:rsidRDefault="000E5B33" w:rsidP="00BC742A">
            <w:pPr>
              <w:numPr>
                <w:ilvl w:val="0"/>
                <w:numId w:val="2"/>
              </w:numPr>
              <w:ind w:left="460" w:hanging="460"/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Improved communities health literacy related to overweight and obesity.</w:t>
            </w:r>
          </w:p>
          <w:p w14:paraId="2E999EA7" w14:textId="5611670A" w:rsidR="000E5B33" w:rsidRPr="00752AFF" w:rsidRDefault="000E5B33" w:rsidP="00BC742A">
            <w:pPr>
              <w:numPr>
                <w:ilvl w:val="0"/>
                <w:numId w:val="2"/>
              </w:numPr>
              <w:ind w:left="460" w:hanging="460"/>
              <w:rPr>
                <w:sz w:val="24"/>
                <w:szCs w:val="24"/>
              </w:rPr>
            </w:pPr>
            <w:r w:rsidRPr="00752AFF">
              <w:rPr>
                <w:sz w:val="24"/>
                <w:szCs w:val="24"/>
              </w:rPr>
              <w:t>Mechanisms are used to build and maintain partnerships between communities and all service providers in the design and delivery of early intervention and weight management services and programs.</w:t>
            </w:r>
          </w:p>
        </w:tc>
      </w:tr>
    </w:tbl>
    <w:p w14:paraId="66FD7AC5" w14:textId="70E67847" w:rsidR="008C2A6E" w:rsidRPr="008C2A6E" w:rsidRDefault="00D67720" w:rsidP="00D67720">
      <w:pPr>
        <w:pBdr>
          <w:bottom w:val="single" w:sz="4" w:space="1" w:color="4596A8" w:themeColor="text2"/>
        </w:pBdr>
        <w:rPr>
          <w:b/>
          <w:color w:val="4596A8" w:themeColor="text2"/>
        </w:rPr>
      </w:pPr>
      <w:r>
        <w:rPr>
          <w:b/>
          <w:color w:val="4596A8" w:themeColor="text2"/>
        </w:rPr>
        <w:lastRenderedPageBreak/>
        <w:t>Definitions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7F735D" w14:paraId="65E817EF" w14:textId="77777777" w:rsidTr="007F735D">
        <w:trPr>
          <w:jc w:val="center"/>
        </w:trPr>
        <w:tc>
          <w:tcPr>
            <w:tcW w:w="2500" w:type="pct"/>
          </w:tcPr>
          <w:p w14:paraId="4A01D46C" w14:textId="77777777" w:rsidR="007F735D" w:rsidRDefault="007F735D" w:rsidP="00DA32EB">
            <w:pPr>
              <w:spacing w:after="240"/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D7C576C" wp14:editId="1632892D">
                      <wp:extent cx="2933205" cy="1757548"/>
                      <wp:effectExtent l="0" t="0" r="19685" b="14605"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205" cy="1757548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F30B5" w14:textId="77777777" w:rsidR="007F735D" w:rsidRPr="00752AFF" w:rsidRDefault="007F735D" w:rsidP="007F735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52AF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Early intervention</w:t>
                                  </w:r>
                                </w:p>
                                <w:p w14:paraId="39BC6985" w14:textId="77777777" w:rsidR="007F735D" w:rsidRPr="00752AFF" w:rsidRDefault="007F735D" w:rsidP="007F735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52AFF">
                                    <w:rPr>
                                      <w:sz w:val="24"/>
                                      <w:szCs w:val="24"/>
                                    </w:rPr>
                                    <w:t>The provision of support or interventions to a person or family at the high end of the healthy weight range to prevent a fore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seeable decline in their health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D7C576C" id="Round Diagonal Corner Rectangle 16" o:spid="_x0000_s1027" style="width:230.9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933205,1757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" adj="-11796480,,5400" path="m292931,l2933205,r,l2933205,1464617v,161781,-131150,292931,-292931,292931l,1757548r,l,292931c,131150,131150,,292931,xe" fillcolor="#fff7e4 [670]" strokecolor="#ffd87a [3214]" strokeweight="2pt">
                      <v:stroke joinstyle="miter"/>
                      <v:formulas/>
                      <v:path arrowok="t" o:connecttype="custom" o:connectlocs="292931,0;2933205,0;2933205,0;2933205,1464617;2640274,1757548;0,1757548;0,1757548;0,292931;292931,0" o:connectangles="0,0,0,0,0,0,0,0,0" textboxrect="0,0,2933205,1757548"/>
                      <v:textbox>
                        <w:txbxContent>
                          <w:p w14:paraId="58BF30B5" w14:textId="77777777" w:rsidR="007F735D" w:rsidRPr="00752AFF" w:rsidRDefault="007F735D" w:rsidP="007F73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2AFF">
                              <w:rPr>
                                <w:b/>
                                <w:sz w:val="24"/>
                                <w:szCs w:val="24"/>
                              </w:rPr>
                              <w:t>Early intervention</w:t>
                            </w:r>
                          </w:p>
                          <w:p w14:paraId="39BC6985" w14:textId="77777777" w:rsidR="007F735D" w:rsidRPr="00752AFF" w:rsidRDefault="007F735D" w:rsidP="007F73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2AFF">
                              <w:rPr>
                                <w:sz w:val="24"/>
                                <w:szCs w:val="24"/>
                              </w:rPr>
                              <w:t>The provision of support or interventions to a person or family at the high end of the healthy weight range to prevent a fore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seeable decline in their health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00" w:type="pct"/>
          </w:tcPr>
          <w:p w14:paraId="433F13D1" w14:textId="77777777" w:rsidR="007F735D" w:rsidRDefault="007F735D" w:rsidP="00DA32EB">
            <w:pPr>
              <w:spacing w:after="240"/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BC54D01" wp14:editId="4B27E80B">
                      <wp:extent cx="2921330" cy="1721922"/>
                      <wp:effectExtent l="0" t="0" r="12700" b="12065"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330" cy="1721922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28DE06" w14:textId="77777777" w:rsidR="007F735D" w:rsidRPr="00752AFF" w:rsidRDefault="007F735D" w:rsidP="007F735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52AF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Management</w:t>
                                  </w:r>
                                </w:p>
                                <w:p w14:paraId="16DA4354" w14:textId="77777777" w:rsidR="007F735D" w:rsidRPr="00752AFF" w:rsidRDefault="007F735D" w:rsidP="007F735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52AFF">
                                    <w:rPr>
                                      <w:sz w:val="24"/>
                                      <w:szCs w:val="24"/>
                                    </w:rPr>
                                    <w:t>The provision of support or interventions to a person or family with overweight or obesity that will enhance health and wellbeing outcomes, prevent further wei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ght gain or support weight loss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BC54D01" id="Round Diagonal Corner Rectangle 17" o:spid="_x0000_s1028" style="width:230.05pt;height:1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921330,17219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" adj="-11796480,,5400" path="m286993,l2921330,r,l2921330,1434929v,158502,-128491,286993,-286993,286993l,1721922r,l,286993c,128491,128491,,286993,xe" fillcolor="#fff7e4 [670]" strokecolor="#ffd87a [3214]" strokeweight="2pt">
                      <v:stroke joinstyle="miter"/>
                      <v:formulas/>
                      <v:path arrowok="t" o:connecttype="custom" o:connectlocs="286993,0;2921330,0;2921330,0;2921330,1434929;2634337,1721922;0,1721922;0,1721922;0,286993;286993,0" o:connectangles="0,0,0,0,0,0,0,0,0" textboxrect="0,0,2921330,1721922"/>
                      <v:textbox>
                        <w:txbxContent>
                          <w:p w14:paraId="0C28DE06" w14:textId="77777777" w:rsidR="007F735D" w:rsidRPr="00752AFF" w:rsidRDefault="007F735D" w:rsidP="007F735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2AFF">
                              <w:rPr>
                                <w:b/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  <w:p w14:paraId="16DA4354" w14:textId="77777777" w:rsidR="007F735D" w:rsidRPr="00752AFF" w:rsidRDefault="007F735D" w:rsidP="007F73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2AFF">
                              <w:rPr>
                                <w:sz w:val="24"/>
                                <w:szCs w:val="24"/>
                              </w:rPr>
                              <w:t>The provision of support or interventions to a person or family with overweight or obesity that will enhance health and wellbeing outcomes, prevent further wei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ght gain or support weight loss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AC16453" w14:textId="7B902FA3" w:rsidR="008C2A6E" w:rsidRPr="008C2A6E" w:rsidRDefault="008C2A6E" w:rsidP="00D67720">
      <w:pPr>
        <w:pBdr>
          <w:bottom w:val="single" w:sz="4" w:space="1" w:color="4596A8" w:themeColor="text2"/>
        </w:pBdr>
        <w:rPr>
          <w:b/>
          <w:color w:val="4596A8" w:themeColor="text2"/>
        </w:rPr>
      </w:pPr>
      <w:r>
        <w:rPr>
          <w:b/>
          <w:color w:val="4596A8" w:themeColor="text2"/>
        </w:rPr>
        <w:t>Implementing the vision</w:t>
      </w:r>
    </w:p>
    <w:p w14:paraId="047EAD98" w14:textId="3A948106" w:rsidR="00752AFF" w:rsidRDefault="00B846C1" w:rsidP="006D3D5F">
      <w:pPr>
        <w:spacing w:before="240"/>
      </w:pPr>
      <w:r>
        <w:rPr>
          <w:noProof/>
          <w:lang w:eastAsia="en-AU"/>
        </w:rPr>
        <w:drawing>
          <wp:inline distT="0" distB="0" distL="0" distR="0" wp14:anchorId="5E9EE35C" wp14:editId="10DC161F">
            <wp:extent cx="6148552" cy="6353503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93" cy="635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2696C" w14:textId="4A534959" w:rsidR="00752AFF" w:rsidRDefault="00752AFF" w:rsidP="00752AFF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BCF00B6" wp14:editId="27E7228A">
            <wp:extent cx="5265682" cy="756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27_IMG_ActionPlanInfographic_V0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2"/>
                    <a:stretch/>
                  </pic:blipFill>
                  <pic:spPr bwMode="auto">
                    <a:xfrm>
                      <a:off x="0" y="0"/>
                      <a:ext cx="5274400" cy="757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E55FE" w14:textId="0AB41CCC" w:rsidR="007F735D" w:rsidRDefault="007F735D" w:rsidP="00E11441">
      <w:pPr>
        <w:pStyle w:val="Heading1"/>
        <w:pBdr>
          <w:bottom w:val="single" w:sz="4" w:space="1" w:color="4596A8" w:themeColor="text2"/>
        </w:pBdr>
        <w:rPr>
          <w:sz w:val="32"/>
          <w:szCs w:val="32"/>
        </w:rPr>
      </w:pPr>
      <w:r w:rsidRPr="007F735D">
        <w:rPr>
          <w:sz w:val="32"/>
          <w:szCs w:val="32"/>
        </w:rPr>
        <w:t>For more information</w:t>
      </w:r>
    </w:p>
    <w:p w14:paraId="089A5D91" w14:textId="35C6F7F8" w:rsidR="0033061D" w:rsidRDefault="008E3FA1" w:rsidP="00330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4B8E"/>
          <w:sz w:val="24"/>
          <w:szCs w:val="24"/>
        </w:rPr>
      </w:pPr>
      <w:hyperlink r:id="rId20" w:history="1">
        <w:r w:rsidR="0033061D" w:rsidRPr="00752AFF">
          <w:rPr>
            <w:rStyle w:val="Hyperlink"/>
            <w:rFonts w:ascii="Arial" w:hAnsi="Arial" w:cs="Arial"/>
            <w:color w:val="F05C22" w:themeColor="accent1"/>
            <w:szCs w:val="24"/>
          </w:rPr>
          <w:t>https://ww2.health.wa.gov.au/Articles/U_Z/WA-Healthy-Weight-Action-Plan</w:t>
        </w:r>
      </w:hyperlink>
      <w:r w:rsidR="0033061D" w:rsidRPr="00752AFF">
        <w:rPr>
          <w:rFonts w:ascii="Arial" w:hAnsi="Arial" w:cs="Arial"/>
          <w:color w:val="004B8E"/>
          <w:sz w:val="24"/>
          <w:szCs w:val="24"/>
        </w:rPr>
        <w:t xml:space="preserve"> </w:t>
      </w:r>
    </w:p>
    <w:p w14:paraId="775DAC16" w14:textId="77777777" w:rsidR="007F735D" w:rsidRPr="00752AFF" w:rsidRDefault="007F735D" w:rsidP="00330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4B8E"/>
          <w:sz w:val="24"/>
          <w:szCs w:val="24"/>
        </w:rPr>
      </w:pPr>
    </w:p>
    <w:p w14:paraId="25042792" w14:textId="77777777" w:rsidR="0033061D" w:rsidRPr="00752AFF" w:rsidRDefault="0033061D" w:rsidP="003306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52AFF">
        <w:rPr>
          <w:rFonts w:ascii="Arial" w:hAnsi="Arial" w:cs="Arial"/>
          <w:color w:val="000000"/>
          <w:sz w:val="24"/>
          <w:szCs w:val="24"/>
        </w:rPr>
        <w:t>Health Networks, Western Australian Department of Health</w:t>
      </w:r>
    </w:p>
    <w:p w14:paraId="7916DD2C" w14:textId="270A2716" w:rsidR="009F1BEF" w:rsidRPr="00752AFF" w:rsidRDefault="0033061D">
      <w:pPr>
        <w:rPr>
          <w:rFonts w:ascii="Arial" w:hAnsi="Arial" w:cs="Arial"/>
          <w:color w:val="004B8E"/>
          <w:sz w:val="24"/>
          <w:szCs w:val="24"/>
        </w:rPr>
      </w:pPr>
      <w:r w:rsidRPr="00752AFF">
        <w:rPr>
          <w:rFonts w:ascii="Arial" w:hAnsi="Arial" w:cs="Arial"/>
          <w:color w:val="000000"/>
          <w:sz w:val="24"/>
          <w:szCs w:val="24"/>
        </w:rPr>
        <w:t xml:space="preserve">(08) 9222 0200 or </w:t>
      </w:r>
      <w:hyperlink r:id="rId21" w:history="1">
        <w:r w:rsidRPr="00752AFF">
          <w:rPr>
            <w:rStyle w:val="Hyperlink"/>
            <w:rFonts w:ascii="Arial" w:hAnsi="Arial" w:cs="Arial"/>
            <w:color w:val="F05C22" w:themeColor="accent1"/>
            <w:szCs w:val="24"/>
          </w:rPr>
          <w:t>healthpolicy@health.wa.gov.au</w:t>
        </w:r>
      </w:hyperlink>
      <w:r w:rsidRPr="00752AFF">
        <w:rPr>
          <w:rFonts w:ascii="Arial" w:hAnsi="Arial" w:cs="Arial"/>
          <w:color w:val="F05C22" w:themeColor="accent1"/>
          <w:sz w:val="24"/>
          <w:szCs w:val="24"/>
        </w:rPr>
        <w:t xml:space="preserve"> </w:t>
      </w:r>
    </w:p>
    <w:sectPr w:rsidR="009F1BEF" w:rsidRPr="00752AFF" w:rsidSect="00625C08">
      <w:footerReference w:type="even" r:id="rId22"/>
      <w:endnotePr>
        <w:numFmt w:val="decimal"/>
      </w:endnotePr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F98F2C" w14:textId="77777777" w:rsidR="00B94DFE" w:rsidRDefault="00B94DFE" w:rsidP="00C45BF8">
      <w:pPr>
        <w:spacing w:after="0" w:line="240" w:lineRule="auto"/>
      </w:pPr>
      <w:r>
        <w:separator/>
      </w:r>
    </w:p>
  </w:endnote>
  <w:endnote w:type="continuationSeparator" w:id="0">
    <w:p w14:paraId="6D63EEDB" w14:textId="77777777" w:rsidR="00B94DFE" w:rsidRDefault="00B94DFE" w:rsidP="00C45BF8">
      <w:pPr>
        <w:spacing w:after="0" w:line="240" w:lineRule="auto"/>
      </w:pPr>
      <w:r>
        <w:continuationSeparator/>
      </w:r>
    </w:p>
  </w:endnote>
  <w:endnote w:type="continuationNotice" w:id="1">
    <w:p w14:paraId="7F270D74" w14:textId="77777777" w:rsidR="00B94DFE" w:rsidRDefault="00B94D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MT Std Cond">
    <w:altName w:val="Arial MT Std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223C8" w14:textId="6266FE44" w:rsidR="00B94DFE" w:rsidRPr="0091297B" w:rsidRDefault="00B94DFE" w:rsidP="0091297B">
    <w:pPr>
      <w:pStyle w:val="Footer"/>
      <w:tabs>
        <w:tab w:val="clear" w:pos="9026"/>
        <w:tab w:val="right" w:pos="8080"/>
      </w:tabs>
      <w:ind w:right="1982"/>
      <w:jc w:val="right"/>
      <w:rPr>
        <w:b/>
        <w:color w:val="2D3642" w:themeColor="background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B619F" w14:textId="6606F39B" w:rsidR="00B94DFE" w:rsidRPr="0091297B" w:rsidRDefault="00B94DFE" w:rsidP="0091297B">
    <w:pPr>
      <w:pStyle w:val="Footer"/>
      <w:ind w:left="1985"/>
      <w:rPr>
        <w:b/>
        <w:color w:val="2D3642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DB560" w14:textId="77777777" w:rsidR="00B94DFE" w:rsidRDefault="00B94DFE" w:rsidP="00C45BF8">
      <w:pPr>
        <w:spacing w:after="0" w:line="240" w:lineRule="auto"/>
      </w:pPr>
      <w:r>
        <w:separator/>
      </w:r>
    </w:p>
  </w:footnote>
  <w:footnote w:type="continuationSeparator" w:id="0">
    <w:p w14:paraId="4BA46652" w14:textId="77777777" w:rsidR="00B94DFE" w:rsidRDefault="00B94DFE" w:rsidP="00C45BF8">
      <w:pPr>
        <w:spacing w:after="0" w:line="240" w:lineRule="auto"/>
      </w:pPr>
      <w:r>
        <w:continuationSeparator/>
      </w:r>
    </w:p>
  </w:footnote>
  <w:footnote w:type="continuationNotice" w:id="1">
    <w:p w14:paraId="0B28872F" w14:textId="77777777" w:rsidR="00B94DFE" w:rsidRDefault="00B94D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22" w:type="dxa"/>
      <w:tblInd w:w="-9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28"/>
      <w:gridCol w:w="1627"/>
      <w:gridCol w:w="4567"/>
    </w:tblGrid>
    <w:tr w:rsidR="00B94DFE" w14:paraId="1D40EEF5" w14:textId="77777777" w:rsidTr="00F119C8">
      <w:tc>
        <w:tcPr>
          <w:tcW w:w="5029" w:type="dxa"/>
          <w:vAlign w:val="center"/>
        </w:tcPr>
        <w:p w14:paraId="59FE13C6" w14:textId="59DEED2F" w:rsidR="00B94DFE" w:rsidRDefault="008E3FA1" w:rsidP="00B14625">
          <w:pPr>
            <w:tabs>
              <w:tab w:val="left" w:pos="0"/>
              <w:tab w:val="center" w:pos="5245"/>
              <w:tab w:val="right" w:pos="10490"/>
            </w:tabs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1" locked="0" layoutInCell="1" allowOverlap="1" wp14:anchorId="2B448A23" wp14:editId="781E8601">
                <wp:simplePos x="0" y="0"/>
                <wp:positionH relativeFrom="column">
                  <wp:posOffset>-332105</wp:posOffset>
                </wp:positionH>
                <wp:positionV relativeFrom="paragraph">
                  <wp:posOffset>-151765</wp:posOffset>
                </wp:positionV>
                <wp:extent cx="7680325" cy="10916920"/>
                <wp:effectExtent l="0" t="0" r="0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91011_IMG_WAHWAP-Summary-FrontCove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0325" cy="10916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94DFE">
            <w:rPr>
              <w:noProof/>
              <w:lang w:eastAsia="en-AU"/>
            </w:rPr>
            <w:drawing>
              <wp:inline distT="0" distB="0" distL="0" distR="0" wp14:anchorId="6903F411" wp14:editId="2DCE2EF2">
                <wp:extent cx="2674800" cy="493200"/>
                <wp:effectExtent l="0" t="0" r="0" b="2540"/>
                <wp:docPr id="13" name="Picture 13" descr="Department of Health Logo, Government of Western Australia. Image of Government state badge." title="Department of Healt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epartment_of_health_long_colour_prin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4800" cy="49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6" w:type="dxa"/>
          <w:vAlign w:val="center"/>
        </w:tcPr>
        <w:p w14:paraId="0349826D" w14:textId="77777777" w:rsidR="00B94DFE" w:rsidRDefault="00B94DFE" w:rsidP="00B14625">
          <w:pPr>
            <w:tabs>
              <w:tab w:val="left" w:pos="0"/>
              <w:tab w:val="center" w:pos="5245"/>
              <w:tab w:val="right" w:pos="10490"/>
            </w:tabs>
            <w:jc w:val="center"/>
          </w:pPr>
          <w:r>
            <w:rPr>
              <w:noProof/>
              <w:lang w:eastAsia="en-AU"/>
            </w:rPr>
            <w:drawing>
              <wp:inline distT="0" distB="0" distL="0" distR="0" wp14:anchorId="26C56D92" wp14:editId="50329D2A">
                <wp:extent cx="895989" cy="607555"/>
                <wp:effectExtent l="0" t="0" r="0" b="2540"/>
                <wp:docPr id="14" name="Picture 14" descr="W:\Health Reform\EPG\HN-Directorate Support\Communications\Image Library\Logos\Health Consumers' Council Logo Square cropp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Health Reform\EPG\HN-Directorate Support\Communications\Image Library\Logos\Health Consumers' Council Logo Square cropped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10685"/>
                        <a:stretch/>
                      </pic:blipFill>
                      <pic:spPr bwMode="auto">
                        <a:xfrm>
                          <a:off x="0" y="0"/>
                          <a:ext cx="895585" cy="60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67" w:type="dxa"/>
          <w:vAlign w:val="center"/>
        </w:tcPr>
        <w:p w14:paraId="361D4DDD" w14:textId="77777777" w:rsidR="00B94DFE" w:rsidRDefault="00B94DFE" w:rsidP="00B14625">
          <w:pPr>
            <w:tabs>
              <w:tab w:val="left" w:pos="0"/>
              <w:tab w:val="center" w:pos="5245"/>
              <w:tab w:val="right" w:pos="10490"/>
            </w:tabs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229BFF28" wp14:editId="55985DFF">
                <wp:extent cx="2507530" cy="649959"/>
                <wp:effectExtent l="0" t="0" r="7620" b="0"/>
                <wp:docPr id="15" name="Picture 15" descr="W:\Health Reform\EPG\HN-Directorate Support\Communications\Image Library\Logos\WAPHA&amp;PHN_BRANDMARK_TAGLINE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Health Reform\EPG\HN-Directorate Support\Communications\Image Library\Logos\WAPHA&amp;PHN_BRANDMARK_TAGLINE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990" cy="65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1BE50C" w14:textId="74FAF03B" w:rsidR="00B94DFE" w:rsidRDefault="00B94D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34723"/>
    <w:multiLevelType w:val="hybridMultilevel"/>
    <w:tmpl w:val="9A624062"/>
    <w:lvl w:ilvl="0" w:tplc="6D3C1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44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E01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CC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C61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45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66A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68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8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8AB16DE"/>
    <w:multiLevelType w:val="hybridMultilevel"/>
    <w:tmpl w:val="036234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239CB"/>
    <w:multiLevelType w:val="hybridMultilevel"/>
    <w:tmpl w:val="CE38C828"/>
    <w:lvl w:ilvl="0" w:tplc="1A48C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8D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2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188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F0C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0E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E4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86B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EE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A4823D8"/>
    <w:multiLevelType w:val="hybridMultilevel"/>
    <w:tmpl w:val="BD1454A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51D14"/>
    <w:multiLevelType w:val="hybridMultilevel"/>
    <w:tmpl w:val="7626316E"/>
    <w:lvl w:ilvl="0" w:tplc="D0CCC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9C5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0AE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6A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A87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E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E1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7A3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589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A854589"/>
    <w:multiLevelType w:val="hybridMultilevel"/>
    <w:tmpl w:val="B468A9D4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lare Mullen">
    <w15:presenceInfo w15:providerId="AD" w15:userId="S::clare.mullen@hconc.org.au::18580977-45bc-471e-b501-cdad05d0da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20"/>
  <w:evenAndOddHeaders/>
  <w:drawingGridHorizontalSpacing w:val="181"/>
  <w:drawingGridVerticalSpacing w:val="181"/>
  <w:characterSpacingControl w:val="doNotCompress"/>
  <w:hdrShapeDefaults>
    <o:shapedefaults v:ext="edit" spidmax="59393"/>
  </w:hdrShapeDefaults>
  <w:footnotePr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5HNB Vancouver&lt;/Style&gt;&lt;LeftDelim&gt;{&lt;/LeftDelim&gt;&lt;RightDelim&gt;}&lt;/RightDelim&gt;&lt;FontName&gt;Arial Narrow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vpdx22e22w5rdefdz3pxx249pf0fxt0az5z&quot;&gt;000000_LIB_ObesityCollaborativeEndNoteLibrary&lt;record-ids&gt;&lt;item&gt;86&lt;/item&gt;&lt;item&gt;109&lt;/item&gt;&lt;item&gt;148&lt;/item&gt;&lt;item&gt;151&lt;/item&gt;&lt;item&gt;158&lt;/item&gt;&lt;item&gt;160&lt;/item&gt;&lt;item&gt;183&lt;/item&gt;&lt;item&gt;184&lt;/item&gt;&lt;item&gt;185&lt;/item&gt;&lt;item&gt;215&lt;/item&gt;&lt;/record-ids&gt;&lt;/item&gt;&lt;/Libraries&gt;"/>
  </w:docVars>
  <w:rsids>
    <w:rsidRoot w:val="00EF7F9E"/>
    <w:rsid w:val="000000A5"/>
    <w:rsid w:val="00005305"/>
    <w:rsid w:val="00024694"/>
    <w:rsid w:val="00025D80"/>
    <w:rsid w:val="00026A29"/>
    <w:rsid w:val="000310F5"/>
    <w:rsid w:val="00031612"/>
    <w:rsid w:val="0003697E"/>
    <w:rsid w:val="00040463"/>
    <w:rsid w:val="000443DD"/>
    <w:rsid w:val="000465C2"/>
    <w:rsid w:val="00053676"/>
    <w:rsid w:val="00053961"/>
    <w:rsid w:val="000563CA"/>
    <w:rsid w:val="00057539"/>
    <w:rsid w:val="00061472"/>
    <w:rsid w:val="0006254F"/>
    <w:rsid w:val="000625BC"/>
    <w:rsid w:val="00071B7F"/>
    <w:rsid w:val="00076E0F"/>
    <w:rsid w:val="000776D8"/>
    <w:rsid w:val="00080705"/>
    <w:rsid w:val="00081B40"/>
    <w:rsid w:val="0008270D"/>
    <w:rsid w:val="00083EA2"/>
    <w:rsid w:val="00085525"/>
    <w:rsid w:val="0008688C"/>
    <w:rsid w:val="0009300A"/>
    <w:rsid w:val="000940B3"/>
    <w:rsid w:val="000A0BCF"/>
    <w:rsid w:val="000A0FA8"/>
    <w:rsid w:val="000A3051"/>
    <w:rsid w:val="000A4305"/>
    <w:rsid w:val="000A59E3"/>
    <w:rsid w:val="000A6AD8"/>
    <w:rsid w:val="000B1066"/>
    <w:rsid w:val="000B3C23"/>
    <w:rsid w:val="000B4AE2"/>
    <w:rsid w:val="000B7D92"/>
    <w:rsid w:val="000C4AD0"/>
    <w:rsid w:val="000C5BB5"/>
    <w:rsid w:val="000C72C3"/>
    <w:rsid w:val="000D1637"/>
    <w:rsid w:val="000D1A61"/>
    <w:rsid w:val="000D3A41"/>
    <w:rsid w:val="000D4D3C"/>
    <w:rsid w:val="000E03AD"/>
    <w:rsid w:val="000E26A2"/>
    <w:rsid w:val="000E28C8"/>
    <w:rsid w:val="000E350B"/>
    <w:rsid w:val="000E4829"/>
    <w:rsid w:val="000E5B33"/>
    <w:rsid w:val="000F0BDB"/>
    <w:rsid w:val="000F0D2F"/>
    <w:rsid w:val="000F163F"/>
    <w:rsid w:val="000F4634"/>
    <w:rsid w:val="001055A7"/>
    <w:rsid w:val="00106130"/>
    <w:rsid w:val="00106F20"/>
    <w:rsid w:val="0010755B"/>
    <w:rsid w:val="00110BD1"/>
    <w:rsid w:val="00111CA0"/>
    <w:rsid w:val="00112FD7"/>
    <w:rsid w:val="00113818"/>
    <w:rsid w:val="00115288"/>
    <w:rsid w:val="00115E60"/>
    <w:rsid w:val="001168B0"/>
    <w:rsid w:val="001174F1"/>
    <w:rsid w:val="00117AE0"/>
    <w:rsid w:val="00120C14"/>
    <w:rsid w:val="00122D4F"/>
    <w:rsid w:val="00125C71"/>
    <w:rsid w:val="00127375"/>
    <w:rsid w:val="001279DE"/>
    <w:rsid w:val="001313AC"/>
    <w:rsid w:val="0013142D"/>
    <w:rsid w:val="00131D9A"/>
    <w:rsid w:val="00133E30"/>
    <w:rsid w:val="00143FA6"/>
    <w:rsid w:val="00144244"/>
    <w:rsid w:val="0014494F"/>
    <w:rsid w:val="00146297"/>
    <w:rsid w:val="001463FD"/>
    <w:rsid w:val="00146FA7"/>
    <w:rsid w:val="001472AD"/>
    <w:rsid w:val="00150FCB"/>
    <w:rsid w:val="00152118"/>
    <w:rsid w:val="00152AC3"/>
    <w:rsid w:val="00157999"/>
    <w:rsid w:val="001631F5"/>
    <w:rsid w:val="00163D82"/>
    <w:rsid w:val="001708F0"/>
    <w:rsid w:val="00172F4C"/>
    <w:rsid w:val="00180190"/>
    <w:rsid w:val="001852BC"/>
    <w:rsid w:val="00187D79"/>
    <w:rsid w:val="001901CB"/>
    <w:rsid w:val="001A2789"/>
    <w:rsid w:val="001A35A0"/>
    <w:rsid w:val="001A661D"/>
    <w:rsid w:val="001A70CB"/>
    <w:rsid w:val="001B0A6C"/>
    <w:rsid w:val="001B34D2"/>
    <w:rsid w:val="001B44C0"/>
    <w:rsid w:val="001B4EB5"/>
    <w:rsid w:val="001B5B87"/>
    <w:rsid w:val="001B6EFB"/>
    <w:rsid w:val="001C2463"/>
    <w:rsid w:val="001C2D53"/>
    <w:rsid w:val="001C3806"/>
    <w:rsid w:val="001C4467"/>
    <w:rsid w:val="001C4CFD"/>
    <w:rsid w:val="001C6FAE"/>
    <w:rsid w:val="001D213C"/>
    <w:rsid w:val="001D3B0F"/>
    <w:rsid w:val="001D4994"/>
    <w:rsid w:val="001E1A08"/>
    <w:rsid w:val="001E2506"/>
    <w:rsid w:val="001E2A93"/>
    <w:rsid w:val="001E34E1"/>
    <w:rsid w:val="001E4A96"/>
    <w:rsid w:val="001E721E"/>
    <w:rsid w:val="001E750E"/>
    <w:rsid w:val="001F37E6"/>
    <w:rsid w:val="001F3C1E"/>
    <w:rsid w:val="001F5A70"/>
    <w:rsid w:val="001F5BA2"/>
    <w:rsid w:val="00202E64"/>
    <w:rsid w:val="00203633"/>
    <w:rsid w:val="00203DBF"/>
    <w:rsid w:val="002056F4"/>
    <w:rsid w:val="002107A5"/>
    <w:rsid w:val="002133F6"/>
    <w:rsid w:val="00213DF3"/>
    <w:rsid w:val="00221758"/>
    <w:rsid w:val="00223870"/>
    <w:rsid w:val="00225716"/>
    <w:rsid w:val="00226D26"/>
    <w:rsid w:val="00230DDC"/>
    <w:rsid w:val="00231B89"/>
    <w:rsid w:val="0023560E"/>
    <w:rsid w:val="00236AD0"/>
    <w:rsid w:val="00237C56"/>
    <w:rsid w:val="00237F84"/>
    <w:rsid w:val="00240251"/>
    <w:rsid w:val="00243317"/>
    <w:rsid w:val="002442D2"/>
    <w:rsid w:val="00245307"/>
    <w:rsid w:val="002470D2"/>
    <w:rsid w:val="00247EC9"/>
    <w:rsid w:val="00251A9C"/>
    <w:rsid w:val="00254E25"/>
    <w:rsid w:val="00255A97"/>
    <w:rsid w:val="00260647"/>
    <w:rsid w:val="0026238C"/>
    <w:rsid w:val="002627A8"/>
    <w:rsid w:val="00262B29"/>
    <w:rsid w:val="002650C6"/>
    <w:rsid w:val="0026607F"/>
    <w:rsid w:val="002723DB"/>
    <w:rsid w:val="00272D95"/>
    <w:rsid w:val="00276397"/>
    <w:rsid w:val="0028004A"/>
    <w:rsid w:val="002807EE"/>
    <w:rsid w:val="00281CC0"/>
    <w:rsid w:val="0028279F"/>
    <w:rsid w:val="00284787"/>
    <w:rsid w:val="00285328"/>
    <w:rsid w:val="00286BB5"/>
    <w:rsid w:val="00286FB1"/>
    <w:rsid w:val="00290972"/>
    <w:rsid w:val="002940E9"/>
    <w:rsid w:val="00296676"/>
    <w:rsid w:val="00297DE2"/>
    <w:rsid w:val="002A17C2"/>
    <w:rsid w:val="002A3911"/>
    <w:rsid w:val="002A5F83"/>
    <w:rsid w:val="002B4591"/>
    <w:rsid w:val="002C110D"/>
    <w:rsid w:val="002C3EA9"/>
    <w:rsid w:val="002C7E94"/>
    <w:rsid w:val="002D07B2"/>
    <w:rsid w:val="002D17C7"/>
    <w:rsid w:val="002D36C6"/>
    <w:rsid w:val="002D3D85"/>
    <w:rsid w:val="002D3E32"/>
    <w:rsid w:val="002D7DFE"/>
    <w:rsid w:val="002E0209"/>
    <w:rsid w:val="002E2004"/>
    <w:rsid w:val="002E3EF2"/>
    <w:rsid w:val="002E6B21"/>
    <w:rsid w:val="002E6C08"/>
    <w:rsid w:val="002F1FA7"/>
    <w:rsid w:val="002F4945"/>
    <w:rsid w:val="002F6250"/>
    <w:rsid w:val="002F74D5"/>
    <w:rsid w:val="002F7DA3"/>
    <w:rsid w:val="0030313B"/>
    <w:rsid w:val="00304114"/>
    <w:rsid w:val="00304E9C"/>
    <w:rsid w:val="00305EE8"/>
    <w:rsid w:val="00306E44"/>
    <w:rsid w:val="003070FF"/>
    <w:rsid w:val="00307F52"/>
    <w:rsid w:val="00310427"/>
    <w:rsid w:val="003116D6"/>
    <w:rsid w:val="00312052"/>
    <w:rsid w:val="00322EB0"/>
    <w:rsid w:val="003257B8"/>
    <w:rsid w:val="00327863"/>
    <w:rsid w:val="0033061D"/>
    <w:rsid w:val="0033067B"/>
    <w:rsid w:val="00330704"/>
    <w:rsid w:val="00330ABF"/>
    <w:rsid w:val="00332D77"/>
    <w:rsid w:val="0033402C"/>
    <w:rsid w:val="003379C1"/>
    <w:rsid w:val="0034060E"/>
    <w:rsid w:val="0034243B"/>
    <w:rsid w:val="00347822"/>
    <w:rsid w:val="003552E8"/>
    <w:rsid w:val="00355C52"/>
    <w:rsid w:val="00361463"/>
    <w:rsid w:val="003623E6"/>
    <w:rsid w:val="00362E69"/>
    <w:rsid w:val="003644ED"/>
    <w:rsid w:val="003661C2"/>
    <w:rsid w:val="00373EBA"/>
    <w:rsid w:val="00376A27"/>
    <w:rsid w:val="00377359"/>
    <w:rsid w:val="00381B52"/>
    <w:rsid w:val="00381BE4"/>
    <w:rsid w:val="003849EC"/>
    <w:rsid w:val="00385522"/>
    <w:rsid w:val="00386D3C"/>
    <w:rsid w:val="00387402"/>
    <w:rsid w:val="00391AE9"/>
    <w:rsid w:val="00392484"/>
    <w:rsid w:val="00392C16"/>
    <w:rsid w:val="0039588B"/>
    <w:rsid w:val="00396049"/>
    <w:rsid w:val="003A236A"/>
    <w:rsid w:val="003A2D17"/>
    <w:rsid w:val="003A3200"/>
    <w:rsid w:val="003B1B77"/>
    <w:rsid w:val="003B28EB"/>
    <w:rsid w:val="003B3D85"/>
    <w:rsid w:val="003B3E8B"/>
    <w:rsid w:val="003B6492"/>
    <w:rsid w:val="003B75D0"/>
    <w:rsid w:val="003C4FCD"/>
    <w:rsid w:val="003C5BC2"/>
    <w:rsid w:val="003D1562"/>
    <w:rsid w:val="003D1841"/>
    <w:rsid w:val="003D1EBC"/>
    <w:rsid w:val="003D3FCF"/>
    <w:rsid w:val="003D590C"/>
    <w:rsid w:val="003D5D4C"/>
    <w:rsid w:val="003D697A"/>
    <w:rsid w:val="003E0711"/>
    <w:rsid w:val="003E0C99"/>
    <w:rsid w:val="003E15CF"/>
    <w:rsid w:val="003E160B"/>
    <w:rsid w:val="003E5620"/>
    <w:rsid w:val="003E602B"/>
    <w:rsid w:val="003E7C1D"/>
    <w:rsid w:val="003F0455"/>
    <w:rsid w:val="003F234F"/>
    <w:rsid w:val="003F2E97"/>
    <w:rsid w:val="003F68AE"/>
    <w:rsid w:val="00400C4C"/>
    <w:rsid w:val="004013B4"/>
    <w:rsid w:val="0040185E"/>
    <w:rsid w:val="00403913"/>
    <w:rsid w:val="00404145"/>
    <w:rsid w:val="004066FB"/>
    <w:rsid w:val="0040701F"/>
    <w:rsid w:val="00413169"/>
    <w:rsid w:val="00416BD4"/>
    <w:rsid w:val="00421040"/>
    <w:rsid w:val="00422FDA"/>
    <w:rsid w:val="00424FC9"/>
    <w:rsid w:val="00430509"/>
    <w:rsid w:val="00430A3E"/>
    <w:rsid w:val="0043176F"/>
    <w:rsid w:val="004320B6"/>
    <w:rsid w:val="004359F8"/>
    <w:rsid w:val="00436529"/>
    <w:rsid w:val="004374EC"/>
    <w:rsid w:val="00440DB1"/>
    <w:rsid w:val="00440DBD"/>
    <w:rsid w:val="00440DE6"/>
    <w:rsid w:val="004443B6"/>
    <w:rsid w:val="00445668"/>
    <w:rsid w:val="00446BF8"/>
    <w:rsid w:val="00447656"/>
    <w:rsid w:val="00455731"/>
    <w:rsid w:val="00456D82"/>
    <w:rsid w:val="00461301"/>
    <w:rsid w:val="004629CA"/>
    <w:rsid w:val="00463440"/>
    <w:rsid w:val="00473104"/>
    <w:rsid w:val="00473C40"/>
    <w:rsid w:val="00473C81"/>
    <w:rsid w:val="00476B83"/>
    <w:rsid w:val="00476E90"/>
    <w:rsid w:val="00482E73"/>
    <w:rsid w:val="0049243F"/>
    <w:rsid w:val="00493F86"/>
    <w:rsid w:val="0049432B"/>
    <w:rsid w:val="00497214"/>
    <w:rsid w:val="00497D8F"/>
    <w:rsid w:val="004A2A41"/>
    <w:rsid w:val="004A4503"/>
    <w:rsid w:val="004A5AA2"/>
    <w:rsid w:val="004A5F39"/>
    <w:rsid w:val="004B1601"/>
    <w:rsid w:val="004B182E"/>
    <w:rsid w:val="004B1D5E"/>
    <w:rsid w:val="004B3612"/>
    <w:rsid w:val="004C194B"/>
    <w:rsid w:val="004C2E1D"/>
    <w:rsid w:val="004C53F7"/>
    <w:rsid w:val="004C671B"/>
    <w:rsid w:val="004D2B2A"/>
    <w:rsid w:val="004D5508"/>
    <w:rsid w:val="004D6C38"/>
    <w:rsid w:val="004E0B89"/>
    <w:rsid w:val="004E50D1"/>
    <w:rsid w:val="004E56C5"/>
    <w:rsid w:val="004E6627"/>
    <w:rsid w:val="004E743C"/>
    <w:rsid w:val="004F0A44"/>
    <w:rsid w:val="004F0BA4"/>
    <w:rsid w:val="004F0EB0"/>
    <w:rsid w:val="004F154A"/>
    <w:rsid w:val="004F4E50"/>
    <w:rsid w:val="004F6182"/>
    <w:rsid w:val="004F61EA"/>
    <w:rsid w:val="004F63D8"/>
    <w:rsid w:val="004F6D49"/>
    <w:rsid w:val="004F7F45"/>
    <w:rsid w:val="00502184"/>
    <w:rsid w:val="0051074E"/>
    <w:rsid w:val="00511470"/>
    <w:rsid w:val="00515C75"/>
    <w:rsid w:val="005205F4"/>
    <w:rsid w:val="005223BC"/>
    <w:rsid w:val="00522C15"/>
    <w:rsid w:val="00525A42"/>
    <w:rsid w:val="00530182"/>
    <w:rsid w:val="00532215"/>
    <w:rsid w:val="00533EF8"/>
    <w:rsid w:val="0053733C"/>
    <w:rsid w:val="0053786B"/>
    <w:rsid w:val="0054154B"/>
    <w:rsid w:val="00541A8C"/>
    <w:rsid w:val="0054216F"/>
    <w:rsid w:val="005444EA"/>
    <w:rsid w:val="005445C4"/>
    <w:rsid w:val="00544D1C"/>
    <w:rsid w:val="00561420"/>
    <w:rsid w:val="005614A1"/>
    <w:rsid w:val="00561BF1"/>
    <w:rsid w:val="0056385B"/>
    <w:rsid w:val="00564B1F"/>
    <w:rsid w:val="00564F88"/>
    <w:rsid w:val="005653C2"/>
    <w:rsid w:val="0056592B"/>
    <w:rsid w:val="00572597"/>
    <w:rsid w:val="00572F19"/>
    <w:rsid w:val="005732FB"/>
    <w:rsid w:val="005749BE"/>
    <w:rsid w:val="0057756D"/>
    <w:rsid w:val="00577A0A"/>
    <w:rsid w:val="00577B4F"/>
    <w:rsid w:val="0058239A"/>
    <w:rsid w:val="00582452"/>
    <w:rsid w:val="005843CC"/>
    <w:rsid w:val="00587609"/>
    <w:rsid w:val="00587825"/>
    <w:rsid w:val="00590C71"/>
    <w:rsid w:val="0059213F"/>
    <w:rsid w:val="00593141"/>
    <w:rsid w:val="0059677E"/>
    <w:rsid w:val="00597E50"/>
    <w:rsid w:val="005A2DAC"/>
    <w:rsid w:val="005A53E9"/>
    <w:rsid w:val="005A5E88"/>
    <w:rsid w:val="005B003B"/>
    <w:rsid w:val="005B0480"/>
    <w:rsid w:val="005B1301"/>
    <w:rsid w:val="005B3123"/>
    <w:rsid w:val="005B343A"/>
    <w:rsid w:val="005B3937"/>
    <w:rsid w:val="005B590B"/>
    <w:rsid w:val="005C0175"/>
    <w:rsid w:val="005C12FF"/>
    <w:rsid w:val="005C4B09"/>
    <w:rsid w:val="005C5A78"/>
    <w:rsid w:val="005C5CE5"/>
    <w:rsid w:val="005D17FD"/>
    <w:rsid w:val="005D1AF5"/>
    <w:rsid w:val="005D2ED0"/>
    <w:rsid w:val="005D3708"/>
    <w:rsid w:val="005D3A6B"/>
    <w:rsid w:val="005D40D4"/>
    <w:rsid w:val="005D7531"/>
    <w:rsid w:val="005E0861"/>
    <w:rsid w:val="005E46E3"/>
    <w:rsid w:val="005E4781"/>
    <w:rsid w:val="005E4A7A"/>
    <w:rsid w:val="005E55D5"/>
    <w:rsid w:val="005F0F7A"/>
    <w:rsid w:val="005F1581"/>
    <w:rsid w:val="005F18DF"/>
    <w:rsid w:val="005F39E8"/>
    <w:rsid w:val="00600A61"/>
    <w:rsid w:val="00600D97"/>
    <w:rsid w:val="006014EE"/>
    <w:rsid w:val="00603564"/>
    <w:rsid w:val="00604C2F"/>
    <w:rsid w:val="006061A3"/>
    <w:rsid w:val="006063EF"/>
    <w:rsid w:val="006078CA"/>
    <w:rsid w:val="0061100E"/>
    <w:rsid w:val="006150AB"/>
    <w:rsid w:val="00615FF8"/>
    <w:rsid w:val="0062122C"/>
    <w:rsid w:val="00625C08"/>
    <w:rsid w:val="00627A6C"/>
    <w:rsid w:val="00630625"/>
    <w:rsid w:val="00635CE7"/>
    <w:rsid w:val="006373FE"/>
    <w:rsid w:val="00644006"/>
    <w:rsid w:val="006472E1"/>
    <w:rsid w:val="00647F39"/>
    <w:rsid w:val="00652BA1"/>
    <w:rsid w:val="00656D76"/>
    <w:rsid w:val="00661FD5"/>
    <w:rsid w:val="00663AC5"/>
    <w:rsid w:val="006650C1"/>
    <w:rsid w:val="006716E5"/>
    <w:rsid w:val="006739CD"/>
    <w:rsid w:val="00673F13"/>
    <w:rsid w:val="00674C7F"/>
    <w:rsid w:val="00676684"/>
    <w:rsid w:val="006878D2"/>
    <w:rsid w:val="00687CED"/>
    <w:rsid w:val="00692463"/>
    <w:rsid w:val="00692FAC"/>
    <w:rsid w:val="00694346"/>
    <w:rsid w:val="006A0AC7"/>
    <w:rsid w:val="006A1926"/>
    <w:rsid w:val="006A28E9"/>
    <w:rsid w:val="006B0F49"/>
    <w:rsid w:val="006B399C"/>
    <w:rsid w:val="006B4613"/>
    <w:rsid w:val="006B6813"/>
    <w:rsid w:val="006C1E0F"/>
    <w:rsid w:val="006D3986"/>
    <w:rsid w:val="006D3D5F"/>
    <w:rsid w:val="006E1E87"/>
    <w:rsid w:val="006E28CE"/>
    <w:rsid w:val="006E5009"/>
    <w:rsid w:val="006E7482"/>
    <w:rsid w:val="006E7693"/>
    <w:rsid w:val="006F26DC"/>
    <w:rsid w:val="006F3859"/>
    <w:rsid w:val="006F3C18"/>
    <w:rsid w:val="00702D65"/>
    <w:rsid w:val="0070318D"/>
    <w:rsid w:val="007048D7"/>
    <w:rsid w:val="0071219E"/>
    <w:rsid w:val="00713D7B"/>
    <w:rsid w:val="00721456"/>
    <w:rsid w:val="007224A7"/>
    <w:rsid w:val="00722C70"/>
    <w:rsid w:val="00723610"/>
    <w:rsid w:val="0072458A"/>
    <w:rsid w:val="007261F6"/>
    <w:rsid w:val="007273FE"/>
    <w:rsid w:val="007274E1"/>
    <w:rsid w:val="00727DA8"/>
    <w:rsid w:val="00731E62"/>
    <w:rsid w:val="00731F60"/>
    <w:rsid w:val="007331E8"/>
    <w:rsid w:val="00735FDD"/>
    <w:rsid w:val="007411F4"/>
    <w:rsid w:val="00741B3E"/>
    <w:rsid w:val="00745A69"/>
    <w:rsid w:val="00747F86"/>
    <w:rsid w:val="00750462"/>
    <w:rsid w:val="00751331"/>
    <w:rsid w:val="00752AFF"/>
    <w:rsid w:val="00764C1F"/>
    <w:rsid w:val="00767D96"/>
    <w:rsid w:val="00774FFA"/>
    <w:rsid w:val="00775E2A"/>
    <w:rsid w:val="007802BC"/>
    <w:rsid w:val="007814FF"/>
    <w:rsid w:val="00783689"/>
    <w:rsid w:val="00783B7F"/>
    <w:rsid w:val="00784676"/>
    <w:rsid w:val="00785DE9"/>
    <w:rsid w:val="00793499"/>
    <w:rsid w:val="007941AB"/>
    <w:rsid w:val="00794666"/>
    <w:rsid w:val="00795347"/>
    <w:rsid w:val="00797205"/>
    <w:rsid w:val="007A09EF"/>
    <w:rsid w:val="007A4646"/>
    <w:rsid w:val="007A7027"/>
    <w:rsid w:val="007B35FB"/>
    <w:rsid w:val="007B4390"/>
    <w:rsid w:val="007B6482"/>
    <w:rsid w:val="007C16D5"/>
    <w:rsid w:val="007C2146"/>
    <w:rsid w:val="007C33DE"/>
    <w:rsid w:val="007C71A0"/>
    <w:rsid w:val="007D0BAD"/>
    <w:rsid w:val="007D302B"/>
    <w:rsid w:val="007D3280"/>
    <w:rsid w:val="007D5B46"/>
    <w:rsid w:val="007E0447"/>
    <w:rsid w:val="007E0DA8"/>
    <w:rsid w:val="007E26A9"/>
    <w:rsid w:val="007E279B"/>
    <w:rsid w:val="007E4212"/>
    <w:rsid w:val="007E4E92"/>
    <w:rsid w:val="007E571E"/>
    <w:rsid w:val="007F3FC6"/>
    <w:rsid w:val="007F4282"/>
    <w:rsid w:val="007F7131"/>
    <w:rsid w:val="007F735D"/>
    <w:rsid w:val="00802284"/>
    <w:rsid w:val="0080669D"/>
    <w:rsid w:val="00806D63"/>
    <w:rsid w:val="00810DC1"/>
    <w:rsid w:val="008147E5"/>
    <w:rsid w:val="00814DED"/>
    <w:rsid w:val="008161A6"/>
    <w:rsid w:val="00820D66"/>
    <w:rsid w:val="00821D67"/>
    <w:rsid w:val="008237B2"/>
    <w:rsid w:val="0082703F"/>
    <w:rsid w:val="00827575"/>
    <w:rsid w:val="00830144"/>
    <w:rsid w:val="00830F84"/>
    <w:rsid w:val="008324A1"/>
    <w:rsid w:val="00832816"/>
    <w:rsid w:val="008337D9"/>
    <w:rsid w:val="00835FC4"/>
    <w:rsid w:val="00836568"/>
    <w:rsid w:val="00840AB3"/>
    <w:rsid w:val="008416E3"/>
    <w:rsid w:val="008460A7"/>
    <w:rsid w:val="0084680C"/>
    <w:rsid w:val="008525B9"/>
    <w:rsid w:val="0085760A"/>
    <w:rsid w:val="008611D5"/>
    <w:rsid w:val="00861514"/>
    <w:rsid w:val="008652B3"/>
    <w:rsid w:val="00866696"/>
    <w:rsid w:val="00867456"/>
    <w:rsid w:val="00870C07"/>
    <w:rsid w:val="0087240E"/>
    <w:rsid w:val="0087770C"/>
    <w:rsid w:val="00880373"/>
    <w:rsid w:val="00884E1E"/>
    <w:rsid w:val="00893734"/>
    <w:rsid w:val="0089529E"/>
    <w:rsid w:val="008975A7"/>
    <w:rsid w:val="008A6204"/>
    <w:rsid w:val="008A692D"/>
    <w:rsid w:val="008B0679"/>
    <w:rsid w:val="008B2211"/>
    <w:rsid w:val="008B354B"/>
    <w:rsid w:val="008C2A6E"/>
    <w:rsid w:val="008C480C"/>
    <w:rsid w:val="008C7F84"/>
    <w:rsid w:val="008D12DD"/>
    <w:rsid w:val="008D312A"/>
    <w:rsid w:val="008D3167"/>
    <w:rsid w:val="008D3E7D"/>
    <w:rsid w:val="008D6B76"/>
    <w:rsid w:val="008D7F96"/>
    <w:rsid w:val="008E2966"/>
    <w:rsid w:val="008E3FA1"/>
    <w:rsid w:val="008E6767"/>
    <w:rsid w:val="008F00BC"/>
    <w:rsid w:val="008F0A3F"/>
    <w:rsid w:val="008F2870"/>
    <w:rsid w:val="008F4E07"/>
    <w:rsid w:val="008F7651"/>
    <w:rsid w:val="00902D7E"/>
    <w:rsid w:val="00907CF1"/>
    <w:rsid w:val="00910B9B"/>
    <w:rsid w:val="0091297B"/>
    <w:rsid w:val="009135B4"/>
    <w:rsid w:val="00914473"/>
    <w:rsid w:val="00914BAB"/>
    <w:rsid w:val="00917C59"/>
    <w:rsid w:val="00922084"/>
    <w:rsid w:val="00930C2A"/>
    <w:rsid w:val="00932F40"/>
    <w:rsid w:val="00936CD7"/>
    <w:rsid w:val="00937A37"/>
    <w:rsid w:val="00937F3A"/>
    <w:rsid w:val="0094232A"/>
    <w:rsid w:val="0094596D"/>
    <w:rsid w:val="00950036"/>
    <w:rsid w:val="00952A00"/>
    <w:rsid w:val="0095329E"/>
    <w:rsid w:val="009545E1"/>
    <w:rsid w:val="00957B19"/>
    <w:rsid w:val="00962EDD"/>
    <w:rsid w:val="0097266E"/>
    <w:rsid w:val="009848E2"/>
    <w:rsid w:val="00985BEA"/>
    <w:rsid w:val="009875B3"/>
    <w:rsid w:val="00991D94"/>
    <w:rsid w:val="009923B9"/>
    <w:rsid w:val="00996954"/>
    <w:rsid w:val="009A36FF"/>
    <w:rsid w:val="009A3FBC"/>
    <w:rsid w:val="009A4EB5"/>
    <w:rsid w:val="009A5137"/>
    <w:rsid w:val="009B066B"/>
    <w:rsid w:val="009B1E95"/>
    <w:rsid w:val="009B2DC5"/>
    <w:rsid w:val="009B3D29"/>
    <w:rsid w:val="009B450F"/>
    <w:rsid w:val="009B4F73"/>
    <w:rsid w:val="009B60AD"/>
    <w:rsid w:val="009C0429"/>
    <w:rsid w:val="009C2CD5"/>
    <w:rsid w:val="009C3B05"/>
    <w:rsid w:val="009C442E"/>
    <w:rsid w:val="009C6B37"/>
    <w:rsid w:val="009D51AB"/>
    <w:rsid w:val="009D6FB2"/>
    <w:rsid w:val="009E42D6"/>
    <w:rsid w:val="009E5249"/>
    <w:rsid w:val="009F065F"/>
    <w:rsid w:val="009F1BEF"/>
    <w:rsid w:val="009F2C98"/>
    <w:rsid w:val="009F31E1"/>
    <w:rsid w:val="009F359E"/>
    <w:rsid w:val="009F6FA8"/>
    <w:rsid w:val="00A0124B"/>
    <w:rsid w:val="00A014B8"/>
    <w:rsid w:val="00A03E9F"/>
    <w:rsid w:val="00A12709"/>
    <w:rsid w:val="00A13DC8"/>
    <w:rsid w:val="00A13DCE"/>
    <w:rsid w:val="00A23969"/>
    <w:rsid w:val="00A24429"/>
    <w:rsid w:val="00A245F2"/>
    <w:rsid w:val="00A254F8"/>
    <w:rsid w:val="00A2727E"/>
    <w:rsid w:val="00A27377"/>
    <w:rsid w:val="00A30111"/>
    <w:rsid w:val="00A36C1C"/>
    <w:rsid w:val="00A37ABA"/>
    <w:rsid w:val="00A408A4"/>
    <w:rsid w:val="00A43439"/>
    <w:rsid w:val="00A436CF"/>
    <w:rsid w:val="00A462F0"/>
    <w:rsid w:val="00A47D00"/>
    <w:rsid w:val="00A5434E"/>
    <w:rsid w:val="00A55EE2"/>
    <w:rsid w:val="00A5750F"/>
    <w:rsid w:val="00A57ACF"/>
    <w:rsid w:val="00A7194F"/>
    <w:rsid w:val="00A74BAF"/>
    <w:rsid w:val="00A7620B"/>
    <w:rsid w:val="00A767F5"/>
    <w:rsid w:val="00A771BD"/>
    <w:rsid w:val="00A815AF"/>
    <w:rsid w:val="00A81E18"/>
    <w:rsid w:val="00A82194"/>
    <w:rsid w:val="00A82554"/>
    <w:rsid w:val="00A8404B"/>
    <w:rsid w:val="00A8536E"/>
    <w:rsid w:val="00A85435"/>
    <w:rsid w:val="00A854EA"/>
    <w:rsid w:val="00A85A89"/>
    <w:rsid w:val="00A936F1"/>
    <w:rsid w:val="00A93F64"/>
    <w:rsid w:val="00A94EB3"/>
    <w:rsid w:val="00A953E3"/>
    <w:rsid w:val="00A95D0D"/>
    <w:rsid w:val="00AA13A8"/>
    <w:rsid w:val="00AA3578"/>
    <w:rsid w:val="00AA3B2A"/>
    <w:rsid w:val="00AA4520"/>
    <w:rsid w:val="00AA5927"/>
    <w:rsid w:val="00AA7F3F"/>
    <w:rsid w:val="00AB1F3D"/>
    <w:rsid w:val="00AB26B2"/>
    <w:rsid w:val="00AB3517"/>
    <w:rsid w:val="00AB4464"/>
    <w:rsid w:val="00AB5A16"/>
    <w:rsid w:val="00AC61FC"/>
    <w:rsid w:val="00AD06A6"/>
    <w:rsid w:val="00AD0A92"/>
    <w:rsid w:val="00AD0ADD"/>
    <w:rsid w:val="00AD173E"/>
    <w:rsid w:val="00AD1F47"/>
    <w:rsid w:val="00AD6569"/>
    <w:rsid w:val="00AD72AC"/>
    <w:rsid w:val="00AE05C1"/>
    <w:rsid w:val="00AE0E3A"/>
    <w:rsid w:val="00AE3A24"/>
    <w:rsid w:val="00AE3B11"/>
    <w:rsid w:val="00AF1AA2"/>
    <w:rsid w:val="00AF3A82"/>
    <w:rsid w:val="00AF4071"/>
    <w:rsid w:val="00AF74BA"/>
    <w:rsid w:val="00AF7A8A"/>
    <w:rsid w:val="00AF7CE9"/>
    <w:rsid w:val="00B005FF"/>
    <w:rsid w:val="00B0104A"/>
    <w:rsid w:val="00B03F1A"/>
    <w:rsid w:val="00B04F46"/>
    <w:rsid w:val="00B05B4E"/>
    <w:rsid w:val="00B07B93"/>
    <w:rsid w:val="00B112CB"/>
    <w:rsid w:val="00B143E1"/>
    <w:rsid w:val="00B14625"/>
    <w:rsid w:val="00B153C2"/>
    <w:rsid w:val="00B20D3D"/>
    <w:rsid w:val="00B2166E"/>
    <w:rsid w:val="00B22490"/>
    <w:rsid w:val="00B257CD"/>
    <w:rsid w:val="00B261C1"/>
    <w:rsid w:val="00B2631E"/>
    <w:rsid w:val="00B263A0"/>
    <w:rsid w:val="00B35C93"/>
    <w:rsid w:val="00B370A9"/>
    <w:rsid w:val="00B3722D"/>
    <w:rsid w:val="00B44142"/>
    <w:rsid w:val="00B447F8"/>
    <w:rsid w:val="00B44867"/>
    <w:rsid w:val="00B460E7"/>
    <w:rsid w:val="00B4630A"/>
    <w:rsid w:val="00B47F8C"/>
    <w:rsid w:val="00B518C9"/>
    <w:rsid w:val="00B52623"/>
    <w:rsid w:val="00B537A9"/>
    <w:rsid w:val="00B53C64"/>
    <w:rsid w:val="00B53ED6"/>
    <w:rsid w:val="00B54648"/>
    <w:rsid w:val="00B57BD3"/>
    <w:rsid w:val="00B6664D"/>
    <w:rsid w:val="00B70571"/>
    <w:rsid w:val="00B71E25"/>
    <w:rsid w:val="00B739D7"/>
    <w:rsid w:val="00B75525"/>
    <w:rsid w:val="00B82304"/>
    <w:rsid w:val="00B8429B"/>
    <w:rsid w:val="00B846C1"/>
    <w:rsid w:val="00B846CC"/>
    <w:rsid w:val="00B84866"/>
    <w:rsid w:val="00B928AE"/>
    <w:rsid w:val="00B93E84"/>
    <w:rsid w:val="00B94CF6"/>
    <w:rsid w:val="00B94DFE"/>
    <w:rsid w:val="00B95ED2"/>
    <w:rsid w:val="00B96686"/>
    <w:rsid w:val="00BA0C49"/>
    <w:rsid w:val="00BA107F"/>
    <w:rsid w:val="00BA149C"/>
    <w:rsid w:val="00BA1E5C"/>
    <w:rsid w:val="00BA1F85"/>
    <w:rsid w:val="00BA3459"/>
    <w:rsid w:val="00BA5653"/>
    <w:rsid w:val="00BA5827"/>
    <w:rsid w:val="00BB065F"/>
    <w:rsid w:val="00BB1C58"/>
    <w:rsid w:val="00BB4837"/>
    <w:rsid w:val="00BB532E"/>
    <w:rsid w:val="00BB5DC5"/>
    <w:rsid w:val="00BB6BD1"/>
    <w:rsid w:val="00BB7971"/>
    <w:rsid w:val="00BC1A0A"/>
    <w:rsid w:val="00BC2941"/>
    <w:rsid w:val="00BC742A"/>
    <w:rsid w:val="00BD0125"/>
    <w:rsid w:val="00BD0581"/>
    <w:rsid w:val="00BD33D6"/>
    <w:rsid w:val="00BD3AC2"/>
    <w:rsid w:val="00BD725E"/>
    <w:rsid w:val="00BE06CC"/>
    <w:rsid w:val="00BE2242"/>
    <w:rsid w:val="00BE41C4"/>
    <w:rsid w:val="00BE4985"/>
    <w:rsid w:val="00BE52AF"/>
    <w:rsid w:val="00BE53B9"/>
    <w:rsid w:val="00BF07A8"/>
    <w:rsid w:val="00BF20EC"/>
    <w:rsid w:val="00BF3621"/>
    <w:rsid w:val="00BF4971"/>
    <w:rsid w:val="00BF58F7"/>
    <w:rsid w:val="00C00AA0"/>
    <w:rsid w:val="00C01021"/>
    <w:rsid w:val="00C01217"/>
    <w:rsid w:val="00C01D55"/>
    <w:rsid w:val="00C02924"/>
    <w:rsid w:val="00C04880"/>
    <w:rsid w:val="00C05769"/>
    <w:rsid w:val="00C071E9"/>
    <w:rsid w:val="00C072C7"/>
    <w:rsid w:val="00C10064"/>
    <w:rsid w:val="00C10772"/>
    <w:rsid w:val="00C108DA"/>
    <w:rsid w:val="00C14B29"/>
    <w:rsid w:val="00C17379"/>
    <w:rsid w:val="00C17B1E"/>
    <w:rsid w:val="00C22050"/>
    <w:rsid w:val="00C243DE"/>
    <w:rsid w:val="00C24E2C"/>
    <w:rsid w:val="00C25B68"/>
    <w:rsid w:val="00C30C18"/>
    <w:rsid w:val="00C31A2B"/>
    <w:rsid w:val="00C355D3"/>
    <w:rsid w:val="00C37AC3"/>
    <w:rsid w:val="00C45BF8"/>
    <w:rsid w:val="00C46C33"/>
    <w:rsid w:val="00C5144D"/>
    <w:rsid w:val="00C514BA"/>
    <w:rsid w:val="00C51DFC"/>
    <w:rsid w:val="00C558C1"/>
    <w:rsid w:val="00C602FF"/>
    <w:rsid w:val="00C60909"/>
    <w:rsid w:val="00C61453"/>
    <w:rsid w:val="00C65531"/>
    <w:rsid w:val="00C66BCA"/>
    <w:rsid w:val="00C70F5D"/>
    <w:rsid w:val="00C74419"/>
    <w:rsid w:val="00C77BA0"/>
    <w:rsid w:val="00C81604"/>
    <w:rsid w:val="00C831FB"/>
    <w:rsid w:val="00C84E02"/>
    <w:rsid w:val="00C867A2"/>
    <w:rsid w:val="00C94B50"/>
    <w:rsid w:val="00C95D9B"/>
    <w:rsid w:val="00C9738E"/>
    <w:rsid w:val="00CA42A2"/>
    <w:rsid w:val="00CA6871"/>
    <w:rsid w:val="00CB0A41"/>
    <w:rsid w:val="00CB3769"/>
    <w:rsid w:val="00CB4E0E"/>
    <w:rsid w:val="00CB6138"/>
    <w:rsid w:val="00CB7EA8"/>
    <w:rsid w:val="00CC3D0C"/>
    <w:rsid w:val="00CC760F"/>
    <w:rsid w:val="00CD57CA"/>
    <w:rsid w:val="00CD63B2"/>
    <w:rsid w:val="00CD7154"/>
    <w:rsid w:val="00CE34F8"/>
    <w:rsid w:val="00CE3542"/>
    <w:rsid w:val="00CF0190"/>
    <w:rsid w:val="00CF3F10"/>
    <w:rsid w:val="00CF489D"/>
    <w:rsid w:val="00CF52E1"/>
    <w:rsid w:val="00CF718C"/>
    <w:rsid w:val="00CF7DF2"/>
    <w:rsid w:val="00D00741"/>
    <w:rsid w:val="00D01D05"/>
    <w:rsid w:val="00D04CD1"/>
    <w:rsid w:val="00D05B15"/>
    <w:rsid w:val="00D05C67"/>
    <w:rsid w:val="00D108BC"/>
    <w:rsid w:val="00D11235"/>
    <w:rsid w:val="00D115BD"/>
    <w:rsid w:val="00D11955"/>
    <w:rsid w:val="00D12C5A"/>
    <w:rsid w:val="00D17E00"/>
    <w:rsid w:val="00D20DF1"/>
    <w:rsid w:val="00D21117"/>
    <w:rsid w:val="00D225F0"/>
    <w:rsid w:val="00D22AA7"/>
    <w:rsid w:val="00D24773"/>
    <w:rsid w:val="00D36A09"/>
    <w:rsid w:val="00D37327"/>
    <w:rsid w:val="00D378C3"/>
    <w:rsid w:val="00D37AFD"/>
    <w:rsid w:val="00D41497"/>
    <w:rsid w:val="00D416BB"/>
    <w:rsid w:val="00D436A2"/>
    <w:rsid w:val="00D4546D"/>
    <w:rsid w:val="00D45834"/>
    <w:rsid w:val="00D45C66"/>
    <w:rsid w:val="00D46E82"/>
    <w:rsid w:val="00D47C29"/>
    <w:rsid w:val="00D5267D"/>
    <w:rsid w:val="00D54593"/>
    <w:rsid w:val="00D55D69"/>
    <w:rsid w:val="00D55FB9"/>
    <w:rsid w:val="00D601EE"/>
    <w:rsid w:val="00D6274F"/>
    <w:rsid w:val="00D634A3"/>
    <w:rsid w:val="00D636BB"/>
    <w:rsid w:val="00D672A7"/>
    <w:rsid w:val="00D67720"/>
    <w:rsid w:val="00D67BD5"/>
    <w:rsid w:val="00D712C1"/>
    <w:rsid w:val="00D7341C"/>
    <w:rsid w:val="00D759F0"/>
    <w:rsid w:val="00D807D1"/>
    <w:rsid w:val="00D834D0"/>
    <w:rsid w:val="00D836BA"/>
    <w:rsid w:val="00D84FEA"/>
    <w:rsid w:val="00D856D9"/>
    <w:rsid w:val="00D9234F"/>
    <w:rsid w:val="00D92387"/>
    <w:rsid w:val="00D93B31"/>
    <w:rsid w:val="00D93DBF"/>
    <w:rsid w:val="00D94404"/>
    <w:rsid w:val="00DA27A2"/>
    <w:rsid w:val="00DA3B77"/>
    <w:rsid w:val="00DA5E37"/>
    <w:rsid w:val="00DA6B1F"/>
    <w:rsid w:val="00DA7AB8"/>
    <w:rsid w:val="00DB05D5"/>
    <w:rsid w:val="00DB2AEB"/>
    <w:rsid w:val="00DB2FE1"/>
    <w:rsid w:val="00DB74B7"/>
    <w:rsid w:val="00DC0DD7"/>
    <w:rsid w:val="00DC2335"/>
    <w:rsid w:val="00DC2E99"/>
    <w:rsid w:val="00DC5A0D"/>
    <w:rsid w:val="00DC68A3"/>
    <w:rsid w:val="00DC6B92"/>
    <w:rsid w:val="00DD051C"/>
    <w:rsid w:val="00DD103D"/>
    <w:rsid w:val="00DD2C20"/>
    <w:rsid w:val="00DD37EE"/>
    <w:rsid w:val="00DD3A57"/>
    <w:rsid w:val="00DD3C16"/>
    <w:rsid w:val="00DD4A02"/>
    <w:rsid w:val="00DD5F8D"/>
    <w:rsid w:val="00DE636E"/>
    <w:rsid w:val="00DE77B9"/>
    <w:rsid w:val="00DF0810"/>
    <w:rsid w:val="00DF2922"/>
    <w:rsid w:val="00DF2FFC"/>
    <w:rsid w:val="00DF39A0"/>
    <w:rsid w:val="00DF763B"/>
    <w:rsid w:val="00E0030C"/>
    <w:rsid w:val="00E00331"/>
    <w:rsid w:val="00E00AE1"/>
    <w:rsid w:val="00E03820"/>
    <w:rsid w:val="00E04E5C"/>
    <w:rsid w:val="00E0630F"/>
    <w:rsid w:val="00E0672A"/>
    <w:rsid w:val="00E10042"/>
    <w:rsid w:val="00E11441"/>
    <w:rsid w:val="00E12533"/>
    <w:rsid w:val="00E26AAA"/>
    <w:rsid w:val="00E30379"/>
    <w:rsid w:val="00E306C2"/>
    <w:rsid w:val="00E30F49"/>
    <w:rsid w:val="00E31B88"/>
    <w:rsid w:val="00E36960"/>
    <w:rsid w:val="00E44363"/>
    <w:rsid w:val="00E4717B"/>
    <w:rsid w:val="00E50931"/>
    <w:rsid w:val="00E51F24"/>
    <w:rsid w:val="00E53E3B"/>
    <w:rsid w:val="00E60B70"/>
    <w:rsid w:val="00E61F91"/>
    <w:rsid w:val="00E63C5A"/>
    <w:rsid w:val="00E725F7"/>
    <w:rsid w:val="00E72718"/>
    <w:rsid w:val="00E72749"/>
    <w:rsid w:val="00E76965"/>
    <w:rsid w:val="00E77150"/>
    <w:rsid w:val="00E77F10"/>
    <w:rsid w:val="00E77FCA"/>
    <w:rsid w:val="00E82310"/>
    <w:rsid w:val="00E83CBD"/>
    <w:rsid w:val="00E8431F"/>
    <w:rsid w:val="00E86EFF"/>
    <w:rsid w:val="00E91B2F"/>
    <w:rsid w:val="00E91C10"/>
    <w:rsid w:val="00E92CE7"/>
    <w:rsid w:val="00EA03E1"/>
    <w:rsid w:val="00EA6973"/>
    <w:rsid w:val="00EA7C57"/>
    <w:rsid w:val="00EB004F"/>
    <w:rsid w:val="00EB43F6"/>
    <w:rsid w:val="00EB5B58"/>
    <w:rsid w:val="00EC0857"/>
    <w:rsid w:val="00EC3A7D"/>
    <w:rsid w:val="00EC5C86"/>
    <w:rsid w:val="00EC68D1"/>
    <w:rsid w:val="00ED0128"/>
    <w:rsid w:val="00ED50DA"/>
    <w:rsid w:val="00ED5560"/>
    <w:rsid w:val="00EE3DCB"/>
    <w:rsid w:val="00EE40E3"/>
    <w:rsid w:val="00EF065D"/>
    <w:rsid w:val="00EF0E6A"/>
    <w:rsid w:val="00EF0F1F"/>
    <w:rsid w:val="00EF2148"/>
    <w:rsid w:val="00EF43D7"/>
    <w:rsid w:val="00EF4DCF"/>
    <w:rsid w:val="00EF7F9E"/>
    <w:rsid w:val="00F0019F"/>
    <w:rsid w:val="00F018ED"/>
    <w:rsid w:val="00F01934"/>
    <w:rsid w:val="00F07CEA"/>
    <w:rsid w:val="00F10BBB"/>
    <w:rsid w:val="00F11175"/>
    <w:rsid w:val="00F119C8"/>
    <w:rsid w:val="00F145F3"/>
    <w:rsid w:val="00F16341"/>
    <w:rsid w:val="00F16564"/>
    <w:rsid w:val="00F17D33"/>
    <w:rsid w:val="00F2417C"/>
    <w:rsid w:val="00F249BE"/>
    <w:rsid w:val="00F254EB"/>
    <w:rsid w:val="00F25C5C"/>
    <w:rsid w:val="00F25E76"/>
    <w:rsid w:val="00F2668F"/>
    <w:rsid w:val="00F276C3"/>
    <w:rsid w:val="00F3130D"/>
    <w:rsid w:val="00F3287B"/>
    <w:rsid w:val="00F33C1E"/>
    <w:rsid w:val="00F34F59"/>
    <w:rsid w:val="00F36D90"/>
    <w:rsid w:val="00F40ACC"/>
    <w:rsid w:val="00F41A33"/>
    <w:rsid w:val="00F4484D"/>
    <w:rsid w:val="00F47ADC"/>
    <w:rsid w:val="00F50CAF"/>
    <w:rsid w:val="00F52169"/>
    <w:rsid w:val="00F54417"/>
    <w:rsid w:val="00F5485F"/>
    <w:rsid w:val="00F5527E"/>
    <w:rsid w:val="00F5583D"/>
    <w:rsid w:val="00F619B6"/>
    <w:rsid w:val="00F629F5"/>
    <w:rsid w:val="00F66AA5"/>
    <w:rsid w:val="00F672EF"/>
    <w:rsid w:val="00F67D6E"/>
    <w:rsid w:val="00F712CD"/>
    <w:rsid w:val="00F7133B"/>
    <w:rsid w:val="00F71B1D"/>
    <w:rsid w:val="00F72B23"/>
    <w:rsid w:val="00F752FC"/>
    <w:rsid w:val="00F81EE5"/>
    <w:rsid w:val="00F92FB6"/>
    <w:rsid w:val="00F9333D"/>
    <w:rsid w:val="00F96D29"/>
    <w:rsid w:val="00F977F9"/>
    <w:rsid w:val="00FA1973"/>
    <w:rsid w:val="00FA3CA4"/>
    <w:rsid w:val="00FA6FB3"/>
    <w:rsid w:val="00FA71E6"/>
    <w:rsid w:val="00FB0040"/>
    <w:rsid w:val="00FB06B5"/>
    <w:rsid w:val="00FB446A"/>
    <w:rsid w:val="00FB5225"/>
    <w:rsid w:val="00FC0AC9"/>
    <w:rsid w:val="00FC491E"/>
    <w:rsid w:val="00FC499A"/>
    <w:rsid w:val="00FC4A67"/>
    <w:rsid w:val="00FC5016"/>
    <w:rsid w:val="00FD0494"/>
    <w:rsid w:val="00FD2B67"/>
    <w:rsid w:val="00FD32DD"/>
    <w:rsid w:val="00FD6FAA"/>
    <w:rsid w:val="00FD79B1"/>
    <w:rsid w:val="00FE528F"/>
    <w:rsid w:val="00FE5B45"/>
    <w:rsid w:val="00FE6981"/>
    <w:rsid w:val="00FE7C6C"/>
    <w:rsid w:val="00FF09A5"/>
    <w:rsid w:val="00FF2868"/>
    <w:rsid w:val="00FF3871"/>
    <w:rsid w:val="00FF52EC"/>
    <w:rsid w:val="00FF5E44"/>
    <w:rsid w:val="00FF7214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63BF46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F45"/>
    <w:pPr>
      <w:spacing w:before="120"/>
    </w:pPr>
    <w:rPr>
      <w:rFonts w:ascii="Arial Narrow" w:hAnsi="Arial Narrow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61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4596A8" w:themeColor="text2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0A7"/>
    <w:pPr>
      <w:keepNext/>
      <w:keepLines/>
      <w:spacing w:before="360" w:after="0"/>
      <w:outlineLvl w:val="1"/>
    </w:pPr>
    <w:rPr>
      <w:rFonts w:eastAsiaTheme="majorEastAsia" w:cstheme="majorBidi"/>
      <w:b/>
      <w:bCs/>
      <w:color w:val="F05C2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71BD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596A8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5B4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F05C2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61D"/>
    <w:rPr>
      <w:rFonts w:ascii="Arial Narrow" w:eastAsiaTheme="majorEastAsia" w:hAnsi="Arial Narrow" w:cstheme="majorBidi"/>
      <w:b/>
      <w:bCs/>
      <w:color w:val="4596A8" w:themeColor="text2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60A7"/>
    <w:rPr>
      <w:rFonts w:ascii="Arial Narrow" w:eastAsiaTheme="majorEastAsia" w:hAnsi="Arial Narrow" w:cstheme="majorBidi"/>
      <w:b/>
      <w:bCs/>
      <w:color w:val="F05C22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D6FB2"/>
    <w:pPr>
      <w:spacing w:after="300" w:line="240" w:lineRule="auto"/>
      <w:contextualSpacing/>
    </w:pPr>
    <w:rPr>
      <w:rFonts w:ascii="Arial" w:eastAsiaTheme="majorEastAsia" w:hAnsi="Arial" w:cstheme="majorBidi"/>
      <w:b/>
      <w:color w:val="33707D" w:themeColor="text2" w:themeShade="BF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D6FB2"/>
    <w:rPr>
      <w:rFonts w:ascii="Arial" w:eastAsiaTheme="majorEastAsia" w:hAnsi="Arial" w:cstheme="majorBidi"/>
      <w:b/>
      <w:color w:val="33707D" w:themeColor="text2" w:themeShade="BF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65F"/>
    <w:pPr>
      <w:numPr>
        <w:ilvl w:val="1"/>
      </w:numPr>
    </w:pPr>
    <w:rPr>
      <w:rFonts w:ascii="Arial" w:eastAsiaTheme="majorEastAsia" w:hAnsi="Arial" w:cstheme="majorBidi"/>
      <w:i/>
      <w:iCs/>
      <w:color w:val="F05C22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F065F"/>
    <w:rPr>
      <w:rFonts w:ascii="Arial" w:eastAsiaTheme="majorEastAsia" w:hAnsi="Arial" w:cstheme="majorBidi"/>
      <w:i/>
      <w:iCs/>
      <w:color w:val="F05C22" w:themeColor="accent1"/>
      <w:spacing w:val="15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EF7F9E"/>
    <w:pPr>
      <w:autoSpaceDE w:val="0"/>
      <w:autoSpaceDN w:val="0"/>
      <w:adjustRightInd w:val="0"/>
      <w:spacing w:after="0" w:line="241" w:lineRule="atLeast"/>
    </w:pPr>
    <w:rPr>
      <w:rFonts w:ascii="Arial MT Std Cond" w:hAnsi="Arial MT Std Cond"/>
      <w:szCs w:val="24"/>
    </w:rPr>
  </w:style>
  <w:style w:type="paragraph" w:customStyle="1" w:styleId="Toc">
    <w:name w:val="Toc"/>
    <w:basedOn w:val="Normal"/>
    <w:rsid w:val="00EF7F9E"/>
  </w:style>
  <w:style w:type="paragraph" w:styleId="Header">
    <w:name w:val="header"/>
    <w:basedOn w:val="Normal"/>
    <w:link w:val="HeaderChar"/>
    <w:uiPriority w:val="99"/>
    <w:unhideWhenUsed/>
    <w:rsid w:val="00C45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F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5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F8"/>
    <w:rPr>
      <w:rFonts w:ascii="Arial" w:hAnsi="Arial"/>
    </w:rPr>
  </w:style>
  <w:style w:type="table" w:styleId="TableGrid">
    <w:name w:val="Table Grid"/>
    <w:basedOn w:val="TableNormal"/>
    <w:uiPriority w:val="59"/>
    <w:rsid w:val="00541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0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3B0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05B4E"/>
    <w:rPr>
      <w:rFonts w:ascii="Arial Narrow" w:eastAsiaTheme="majorEastAsia" w:hAnsi="Arial Narrow" w:cstheme="majorBidi"/>
      <w:b/>
      <w:bCs/>
      <w:i/>
      <w:iCs/>
      <w:color w:val="F05C22" w:themeColor="accent1"/>
      <w:sz w:val="24"/>
    </w:rPr>
  </w:style>
  <w:style w:type="character" w:styleId="Hyperlink">
    <w:name w:val="Hyperlink"/>
    <w:basedOn w:val="DefaultParagraphFont"/>
    <w:uiPriority w:val="99"/>
    <w:unhideWhenUsed/>
    <w:rsid w:val="005749BE"/>
    <w:rPr>
      <w:rFonts w:ascii="Arial Narrow" w:hAnsi="Arial Narrow"/>
      <w:color w:val="4596A8" w:themeColor="hyperlink"/>
      <w:sz w:val="24"/>
      <w:u w:val="single"/>
    </w:rPr>
  </w:style>
  <w:style w:type="character" w:styleId="FootnoteReference">
    <w:name w:val="footnote reference"/>
    <w:uiPriority w:val="99"/>
    <w:rsid w:val="003031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30313B"/>
    <w:pPr>
      <w:spacing w:after="0" w:line="240" w:lineRule="auto"/>
    </w:pPr>
    <w:rPr>
      <w:rFonts w:ascii="Arial" w:eastAsia="Times New Roman" w:hAnsi="Arial" w:cs="Times New Roman"/>
      <w:sz w:val="16"/>
      <w:szCs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313B"/>
    <w:rPr>
      <w:rFonts w:ascii="Arial" w:eastAsia="Times New Roman" w:hAnsi="Arial" w:cs="Times New Roman"/>
      <w:sz w:val="16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107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077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772"/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aliases w:val="Actions"/>
    <w:basedOn w:val="Normal"/>
    <w:next w:val="Normal"/>
    <w:uiPriority w:val="1"/>
    <w:qFormat/>
    <w:rsid w:val="00937A3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E1E"/>
    <w:pPr>
      <w:spacing w:after="200"/>
    </w:pPr>
    <w:rPr>
      <w:rFonts w:ascii="Arial Narrow" w:eastAsiaTheme="minorHAnsi" w:hAnsi="Arial Narrow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E1E"/>
    <w:rPr>
      <w:rFonts w:ascii="Arial Narrow" w:eastAsia="Times New Roman" w:hAnsi="Arial Narrow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72597"/>
    <w:pPr>
      <w:spacing w:before="100" w:beforeAutospacing="1" w:after="100" w:afterAutospacing="1" w:line="240" w:lineRule="auto"/>
    </w:pPr>
    <w:rPr>
      <w:rFonts w:ascii="Arial" w:eastAsiaTheme="minorEastAsia" w:hAnsi="Arial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9738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738E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qFormat/>
    <w:rsid w:val="00C9738E"/>
    <w:pPr>
      <w:outlineLvl w:val="9"/>
    </w:pPr>
    <w:rPr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D2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D29"/>
    <w:rPr>
      <w:rFonts w:ascii="Arial Narrow" w:hAnsi="Arial Narrow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B3D29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A771BD"/>
    <w:rPr>
      <w:rFonts w:ascii="Arial Narrow" w:eastAsiaTheme="majorEastAsia" w:hAnsi="Arial Narrow" w:cstheme="majorBidi"/>
      <w:b/>
      <w:bCs/>
      <w:color w:val="4596A8" w:themeColor="text2"/>
    </w:rPr>
  </w:style>
  <w:style w:type="table" w:styleId="LightShading">
    <w:name w:val="Light Shading"/>
    <w:basedOn w:val="TableNormal"/>
    <w:uiPriority w:val="60"/>
    <w:rsid w:val="0013142D"/>
    <w:pPr>
      <w:spacing w:after="0" w:line="240" w:lineRule="auto"/>
    </w:pPr>
    <w:rPr>
      <w:color w:val="BFBFBF" w:themeColor="text1" w:themeShade="BF"/>
    </w:r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</w:style>
  <w:style w:type="paragraph" w:styleId="Revision">
    <w:name w:val="Revision"/>
    <w:hidden/>
    <w:uiPriority w:val="99"/>
    <w:semiHidden/>
    <w:rsid w:val="0013142D"/>
    <w:pPr>
      <w:spacing w:after="0" w:line="240" w:lineRule="auto"/>
    </w:pPr>
    <w:rPr>
      <w:rFonts w:ascii="Arial Narrow" w:hAnsi="Arial Narrow"/>
    </w:rPr>
  </w:style>
  <w:style w:type="paragraph" w:customStyle="1" w:styleId="Default">
    <w:name w:val="Default"/>
    <w:rsid w:val="00914BAB"/>
    <w:pPr>
      <w:autoSpaceDE w:val="0"/>
      <w:autoSpaceDN w:val="0"/>
      <w:adjustRightInd w:val="0"/>
      <w:spacing w:after="0" w:line="240" w:lineRule="auto"/>
    </w:pPr>
    <w:rPr>
      <w:rFonts w:ascii="Arial MT Std Cond" w:hAnsi="Arial MT Std Cond" w:cs="Arial MT Std Cond"/>
      <w:color w:val="000000"/>
      <w:sz w:val="24"/>
      <w:szCs w:val="24"/>
    </w:rPr>
  </w:style>
  <w:style w:type="character" w:customStyle="1" w:styleId="A7">
    <w:name w:val="A7"/>
    <w:uiPriority w:val="99"/>
    <w:rsid w:val="00914BAB"/>
    <w:rPr>
      <w:rFonts w:cs="Arial MT Std Cond"/>
      <w:b/>
      <w:bCs/>
      <w:color w:val="000000"/>
      <w:sz w:val="13"/>
      <w:szCs w:val="13"/>
    </w:rPr>
  </w:style>
  <w:style w:type="paragraph" w:styleId="Caption">
    <w:name w:val="caption"/>
    <w:basedOn w:val="Normal"/>
    <w:next w:val="Normal"/>
    <w:uiPriority w:val="35"/>
    <w:semiHidden/>
    <w:qFormat/>
    <w:rsid w:val="00BC2941"/>
    <w:pPr>
      <w:spacing w:line="240" w:lineRule="auto"/>
    </w:pPr>
    <w:rPr>
      <w:rFonts w:eastAsia="Calibri" w:cs="Times New Roman"/>
      <w:b/>
      <w:bCs/>
      <w:color w:val="2D3642" w:themeColor="background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261F6"/>
    <w:rPr>
      <w:color w:val="4596A8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84787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806D63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06D63"/>
    <w:rPr>
      <w:rFonts w:ascii="Arial Narrow" w:hAnsi="Arial Narrow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06D63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06D63"/>
    <w:rPr>
      <w:rFonts w:ascii="Arial Narrow" w:hAnsi="Arial Narrow"/>
      <w:noProof/>
      <w:sz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0455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0455"/>
    <w:rPr>
      <w:rFonts w:ascii="Lucida Grande" w:hAnsi="Lucida Grande" w:cs="Lucida Grande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61420"/>
    <w:pPr>
      <w:spacing w:after="0"/>
    </w:pPr>
  </w:style>
  <w:style w:type="character" w:styleId="IntenseEmphasis">
    <w:name w:val="Intense Emphasis"/>
    <w:basedOn w:val="DefaultParagraphFont"/>
    <w:uiPriority w:val="21"/>
    <w:qFormat/>
    <w:rsid w:val="008416E3"/>
    <w:rPr>
      <w:b/>
      <w:bCs/>
      <w:i/>
      <w:iCs/>
      <w:color w:val="F05C22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F45"/>
    <w:pPr>
      <w:spacing w:before="120"/>
    </w:pPr>
    <w:rPr>
      <w:rFonts w:ascii="Arial Narrow" w:hAnsi="Arial Narrow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61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4596A8" w:themeColor="text2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0A7"/>
    <w:pPr>
      <w:keepNext/>
      <w:keepLines/>
      <w:spacing w:before="360" w:after="0"/>
      <w:outlineLvl w:val="1"/>
    </w:pPr>
    <w:rPr>
      <w:rFonts w:eastAsiaTheme="majorEastAsia" w:cstheme="majorBidi"/>
      <w:b/>
      <w:bCs/>
      <w:color w:val="F05C2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71BD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596A8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5B4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F05C2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61D"/>
    <w:rPr>
      <w:rFonts w:ascii="Arial Narrow" w:eastAsiaTheme="majorEastAsia" w:hAnsi="Arial Narrow" w:cstheme="majorBidi"/>
      <w:b/>
      <w:bCs/>
      <w:color w:val="4596A8" w:themeColor="text2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60A7"/>
    <w:rPr>
      <w:rFonts w:ascii="Arial Narrow" w:eastAsiaTheme="majorEastAsia" w:hAnsi="Arial Narrow" w:cstheme="majorBidi"/>
      <w:b/>
      <w:bCs/>
      <w:color w:val="F05C22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D6FB2"/>
    <w:pPr>
      <w:spacing w:after="300" w:line="240" w:lineRule="auto"/>
      <w:contextualSpacing/>
    </w:pPr>
    <w:rPr>
      <w:rFonts w:ascii="Arial" w:eastAsiaTheme="majorEastAsia" w:hAnsi="Arial" w:cstheme="majorBidi"/>
      <w:b/>
      <w:color w:val="33707D" w:themeColor="text2" w:themeShade="BF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D6FB2"/>
    <w:rPr>
      <w:rFonts w:ascii="Arial" w:eastAsiaTheme="majorEastAsia" w:hAnsi="Arial" w:cstheme="majorBidi"/>
      <w:b/>
      <w:color w:val="33707D" w:themeColor="text2" w:themeShade="BF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65F"/>
    <w:pPr>
      <w:numPr>
        <w:ilvl w:val="1"/>
      </w:numPr>
    </w:pPr>
    <w:rPr>
      <w:rFonts w:ascii="Arial" w:eastAsiaTheme="majorEastAsia" w:hAnsi="Arial" w:cstheme="majorBidi"/>
      <w:i/>
      <w:iCs/>
      <w:color w:val="F05C22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F065F"/>
    <w:rPr>
      <w:rFonts w:ascii="Arial" w:eastAsiaTheme="majorEastAsia" w:hAnsi="Arial" w:cstheme="majorBidi"/>
      <w:i/>
      <w:iCs/>
      <w:color w:val="F05C22" w:themeColor="accent1"/>
      <w:spacing w:val="15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EF7F9E"/>
    <w:pPr>
      <w:autoSpaceDE w:val="0"/>
      <w:autoSpaceDN w:val="0"/>
      <w:adjustRightInd w:val="0"/>
      <w:spacing w:after="0" w:line="241" w:lineRule="atLeast"/>
    </w:pPr>
    <w:rPr>
      <w:rFonts w:ascii="Arial MT Std Cond" w:hAnsi="Arial MT Std Cond"/>
      <w:szCs w:val="24"/>
    </w:rPr>
  </w:style>
  <w:style w:type="paragraph" w:customStyle="1" w:styleId="Toc">
    <w:name w:val="Toc"/>
    <w:basedOn w:val="Normal"/>
    <w:rsid w:val="00EF7F9E"/>
  </w:style>
  <w:style w:type="paragraph" w:styleId="Header">
    <w:name w:val="header"/>
    <w:basedOn w:val="Normal"/>
    <w:link w:val="HeaderChar"/>
    <w:uiPriority w:val="99"/>
    <w:unhideWhenUsed/>
    <w:rsid w:val="00C45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F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5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F8"/>
    <w:rPr>
      <w:rFonts w:ascii="Arial" w:hAnsi="Arial"/>
    </w:rPr>
  </w:style>
  <w:style w:type="table" w:styleId="TableGrid">
    <w:name w:val="Table Grid"/>
    <w:basedOn w:val="TableNormal"/>
    <w:uiPriority w:val="59"/>
    <w:rsid w:val="00541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0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3B0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05B4E"/>
    <w:rPr>
      <w:rFonts w:ascii="Arial Narrow" w:eastAsiaTheme="majorEastAsia" w:hAnsi="Arial Narrow" w:cstheme="majorBidi"/>
      <w:b/>
      <w:bCs/>
      <w:i/>
      <w:iCs/>
      <w:color w:val="F05C22" w:themeColor="accent1"/>
      <w:sz w:val="24"/>
    </w:rPr>
  </w:style>
  <w:style w:type="character" w:styleId="Hyperlink">
    <w:name w:val="Hyperlink"/>
    <w:basedOn w:val="DefaultParagraphFont"/>
    <w:uiPriority w:val="99"/>
    <w:unhideWhenUsed/>
    <w:rsid w:val="005749BE"/>
    <w:rPr>
      <w:rFonts w:ascii="Arial Narrow" w:hAnsi="Arial Narrow"/>
      <w:color w:val="4596A8" w:themeColor="hyperlink"/>
      <w:sz w:val="24"/>
      <w:u w:val="single"/>
    </w:rPr>
  </w:style>
  <w:style w:type="character" w:styleId="FootnoteReference">
    <w:name w:val="footnote reference"/>
    <w:uiPriority w:val="99"/>
    <w:rsid w:val="003031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30313B"/>
    <w:pPr>
      <w:spacing w:after="0" w:line="240" w:lineRule="auto"/>
    </w:pPr>
    <w:rPr>
      <w:rFonts w:ascii="Arial" w:eastAsia="Times New Roman" w:hAnsi="Arial" w:cs="Times New Roman"/>
      <w:sz w:val="16"/>
      <w:szCs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313B"/>
    <w:rPr>
      <w:rFonts w:ascii="Arial" w:eastAsia="Times New Roman" w:hAnsi="Arial" w:cs="Times New Roman"/>
      <w:sz w:val="16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107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077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772"/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aliases w:val="Actions"/>
    <w:basedOn w:val="Normal"/>
    <w:next w:val="Normal"/>
    <w:uiPriority w:val="1"/>
    <w:qFormat/>
    <w:rsid w:val="00937A3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E1E"/>
    <w:pPr>
      <w:spacing w:after="200"/>
    </w:pPr>
    <w:rPr>
      <w:rFonts w:ascii="Arial Narrow" w:eastAsiaTheme="minorHAnsi" w:hAnsi="Arial Narrow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E1E"/>
    <w:rPr>
      <w:rFonts w:ascii="Arial Narrow" w:eastAsia="Times New Roman" w:hAnsi="Arial Narrow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72597"/>
    <w:pPr>
      <w:spacing w:before="100" w:beforeAutospacing="1" w:after="100" w:afterAutospacing="1" w:line="240" w:lineRule="auto"/>
    </w:pPr>
    <w:rPr>
      <w:rFonts w:ascii="Arial" w:eastAsiaTheme="minorEastAsia" w:hAnsi="Arial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9738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738E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qFormat/>
    <w:rsid w:val="00C9738E"/>
    <w:pPr>
      <w:outlineLvl w:val="9"/>
    </w:pPr>
    <w:rPr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D2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D29"/>
    <w:rPr>
      <w:rFonts w:ascii="Arial Narrow" w:hAnsi="Arial Narrow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B3D29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A771BD"/>
    <w:rPr>
      <w:rFonts w:ascii="Arial Narrow" w:eastAsiaTheme="majorEastAsia" w:hAnsi="Arial Narrow" w:cstheme="majorBidi"/>
      <w:b/>
      <w:bCs/>
      <w:color w:val="4596A8" w:themeColor="text2"/>
    </w:rPr>
  </w:style>
  <w:style w:type="table" w:styleId="LightShading">
    <w:name w:val="Light Shading"/>
    <w:basedOn w:val="TableNormal"/>
    <w:uiPriority w:val="60"/>
    <w:rsid w:val="0013142D"/>
    <w:pPr>
      <w:spacing w:after="0" w:line="240" w:lineRule="auto"/>
    </w:pPr>
    <w:rPr>
      <w:color w:val="BFBFBF" w:themeColor="text1" w:themeShade="BF"/>
    </w:r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</w:style>
  <w:style w:type="paragraph" w:styleId="Revision">
    <w:name w:val="Revision"/>
    <w:hidden/>
    <w:uiPriority w:val="99"/>
    <w:semiHidden/>
    <w:rsid w:val="0013142D"/>
    <w:pPr>
      <w:spacing w:after="0" w:line="240" w:lineRule="auto"/>
    </w:pPr>
    <w:rPr>
      <w:rFonts w:ascii="Arial Narrow" w:hAnsi="Arial Narrow"/>
    </w:rPr>
  </w:style>
  <w:style w:type="paragraph" w:customStyle="1" w:styleId="Default">
    <w:name w:val="Default"/>
    <w:rsid w:val="00914BAB"/>
    <w:pPr>
      <w:autoSpaceDE w:val="0"/>
      <w:autoSpaceDN w:val="0"/>
      <w:adjustRightInd w:val="0"/>
      <w:spacing w:after="0" w:line="240" w:lineRule="auto"/>
    </w:pPr>
    <w:rPr>
      <w:rFonts w:ascii="Arial MT Std Cond" w:hAnsi="Arial MT Std Cond" w:cs="Arial MT Std Cond"/>
      <w:color w:val="000000"/>
      <w:sz w:val="24"/>
      <w:szCs w:val="24"/>
    </w:rPr>
  </w:style>
  <w:style w:type="character" w:customStyle="1" w:styleId="A7">
    <w:name w:val="A7"/>
    <w:uiPriority w:val="99"/>
    <w:rsid w:val="00914BAB"/>
    <w:rPr>
      <w:rFonts w:cs="Arial MT Std Cond"/>
      <w:b/>
      <w:bCs/>
      <w:color w:val="000000"/>
      <w:sz w:val="13"/>
      <w:szCs w:val="13"/>
    </w:rPr>
  </w:style>
  <w:style w:type="paragraph" w:styleId="Caption">
    <w:name w:val="caption"/>
    <w:basedOn w:val="Normal"/>
    <w:next w:val="Normal"/>
    <w:uiPriority w:val="35"/>
    <w:semiHidden/>
    <w:qFormat/>
    <w:rsid w:val="00BC2941"/>
    <w:pPr>
      <w:spacing w:line="240" w:lineRule="auto"/>
    </w:pPr>
    <w:rPr>
      <w:rFonts w:eastAsia="Calibri" w:cs="Times New Roman"/>
      <w:b/>
      <w:bCs/>
      <w:color w:val="2D3642" w:themeColor="background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261F6"/>
    <w:rPr>
      <w:color w:val="4596A8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84787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806D63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06D63"/>
    <w:rPr>
      <w:rFonts w:ascii="Arial Narrow" w:hAnsi="Arial Narrow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06D63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06D63"/>
    <w:rPr>
      <w:rFonts w:ascii="Arial Narrow" w:hAnsi="Arial Narrow"/>
      <w:noProof/>
      <w:sz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0455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0455"/>
    <w:rPr>
      <w:rFonts w:ascii="Lucida Grande" w:hAnsi="Lucida Grande" w:cs="Lucida Grande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61420"/>
    <w:pPr>
      <w:spacing w:after="0"/>
    </w:pPr>
  </w:style>
  <w:style w:type="character" w:styleId="IntenseEmphasis">
    <w:name w:val="Intense Emphasis"/>
    <w:basedOn w:val="DefaultParagraphFont"/>
    <w:uiPriority w:val="21"/>
    <w:qFormat/>
    <w:rsid w:val="008416E3"/>
    <w:rPr>
      <w:b/>
      <w:bCs/>
      <w:i/>
      <w:iCs/>
      <w:color w:val="F05C22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healthpolicy@health.wa.gov.a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2.health.wa.gov.au/Articles/U_Z/WA-Healthy-Weight-Action-Pla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BC">
      <a:dk1>
        <a:srgbClr val="FFFFFF"/>
      </a:dk1>
      <a:lt1>
        <a:srgbClr val="2D3642"/>
      </a:lt1>
      <a:dk2>
        <a:srgbClr val="4596A8"/>
      </a:dk2>
      <a:lt2>
        <a:srgbClr val="FFD87A"/>
      </a:lt2>
      <a:accent1>
        <a:srgbClr val="F05C22"/>
      </a:accent1>
      <a:accent2>
        <a:srgbClr val="6C727B"/>
      </a:accent2>
      <a:accent3>
        <a:srgbClr val="C7E0E5"/>
      </a:accent3>
      <a:accent4>
        <a:srgbClr val="C0C3C6"/>
      </a:accent4>
      <a:accent5>
        <a:srgbClr val="DAEAEE"/>
      </a:accent5>
      <a:accent6>
        <a:srgbClr val="D5D7D9"/>
      </a:accent6>
      <a:hlink>
        <a:srgbClr val="4596A8"/>
      </a:hlink>
      <a:folHlink>
        <a:srgbClr val="4596A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55050-C024-42B1-AAD5-79457E167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406</Words>
  <Characters>2329</Characters>
  <Application>Microsoft Office Word</Application>
  <DocSecurity>0</DocSecurity>
  <Lines>101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 Healthy Weight Action Plan 2019-2024</vt:lpstr>
    </vt:vector>
  </TitlesOfParts>
  <Company>WA Health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 Healthy Weight Action Plan 2019-2024</dc:title>
  <dc:creator>Darlaston-Jones, Whitney</dc:creator>
  <cp:keywords>wa healthy weight action plan, obesity, overweight, health weight, action plan, strategy, health networks, department of health, WA health, health promotion</cp:keywords>
  <cp:lastModifiedBy>Darlaston-Jones, Whitney</cp:lastModifiedBy>
  <cp:revision>4</cp:revision>
  <cp:lastPrinted>2019-09-11T02:40:00Z</cp:lastPrinted>
  <dcterms:created xsi:type="dcterms:W3CDTF">2019-10-11T06:09:00Z</dcterms:created>
  <dcterms:modified xsi:type="dcterms:W3CDTF">2019-10-11T06:16:00Z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1345171212</vt:i4>
  </property>
</Properties>
</file>