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5B" w:rsidRPr="00E775B0" w:rsidRDefault="002E5F5B" w:rsidP="00E775B0">
      <w:r>
        <w:rPr>
          <w:noProof/>
          <w:lang w:eastAsia="en-AU"/>
        </w:rPr>
        <w:drawing>
          <wp:inline distT="0" distB="0" distL="0" distR="0" wp14:anchorId="377990FE" wp14:editId="4DBC36D1">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rsidR="00F647BD" w:rsidRDefault="005C413C" w:rsidP="005C413C">
      <w:pPr>
        <w:pStyle w:val="Heading1"/>
        <w:spacing w:after="360"/>
      </w:pPr>
      <w:bookmarkStart w:id="0" w:name="_GoBack"/>
      <w:r>
        <w:t>Disability Health Network</w:t>
      </w:r>
    </w:p>
    <w:p w:rsidR="005C413C" w:rsidRDefault="00BC51A6" w:rsidP="005C413C">
      <w:pPr>
        <w:pStyle w:val="Heading2"/>
        <w:spacing w:after="360"/>
      </w:pPr>
      <w:r>
        <w:t>Carer</w:t>
      </w:r>
      <w:r w:rsidR="005C413C">
        <w:t xml:space="preserve"> video transcript</w:t>
      </w:r>
    </w:p>
    <w:bookmarkEnd w:id="0"/>
    <w:p w:rsidR="00BC51A6" w:rsidRPr="00BC51A6" w:rsidRDefault="00BC51A6" w:rsidP="00BC51A6">
      <w:pPr>
        <w:spacing w:before="240" w:after="240"/>
        <w:rPr>
          <w:color w:val="851130"/>
          <w:szCs w:val="24"/>
        </w:rPr>
      </w:pPr>
      <w:r w:rsidRPr="00BC51A6">
        <w:rPr>
          <w:color w:val="851130"/>
          <w:szCs w:val="24"/>
        </w:rPr>
        <w:t>Visual: Deb, headshot, facing camera</w:t>
      </w:r>
    </w:p>
    <w:p w:rsidR="00BC51A6" w:rsidRPr="00BC51A6" w:rsidRDefault="00BC51A6" w:rsidP="00BC51A6">
      <w:pPr>
        <w:spacing w:before="240" w:after="240"/>
        <w:rPr>
          <w:color w:val="851130"/>
          <w:szCs w:val="24"/>
        </w:rPr>
      </w:pPr>
      <w:r w:rsidRPr="00BC51A6">
        <w:rPr>
          <w:color w:val="851130"/>
          <w:szCs w:val="24"/>
        </w:rPr>
        <w:t>Text: ‘Debra, Disability Health Network member’</w:t>
      </w:r>
    </w:p>
    <w:p w:rsidR="00BC51A6" w:rsidRPr="00BC51A6" w:rsidRDefault="00BC51A6" w:rsidP="004D6B68">
      <w:pPr>
        <w:spacing w:before="120"/>
        <w:rPr>
          <w:szCs w:val="24"/>
        </w:rPr>
      </w:pPr>
      <w:r w:rsidRPr="00BC51A6">
        <w:rPr>
          <w:szCs w:val="24"/>
        </w:rPr>
        <w:t>“Hi I’m Deb and I have a brother with a learning disability who is now almost 50 and who lives in a group home with Nulsen Disability Services.</w:t>
      </w:r>
    </w:p>
    <w:p w:rsidR="00BC51A6" w:rsidRPr="00BC51A6" w:rsidRDefault="00BC51A6" w:rsidP="00BC51A6">
      <w:pPr>
        <w:spacing w:before="240" w:after="240"/>
        <w:rPr>
          <w:color w:val="851130"/>
          <w:szCs w:val="24"/>
        </w:rPr>
      </w:pPr>
      <w:r w:rsidRPr="00BC51A6">
        <w:rPr>
          <w:color w:val="851130"/>
          <w:szCs w:val="24"/>
        </w:rPr>
        <w:t>Visual: Deb, headshot, facing camera</w:t>
      </w:r>
    </w:p>
    <w:p w:rsidR="00BC51A6" w:rsidRPr="00BC51A6" w:rsidRDefault="00BC51A6" w:rsidP="004D6B68">
      <w:pPr>
        <w:spacing w:before="120"/>
        <w:rPr>
          <w:szCs w:val="24"/>
        </w:rPr>
      </w:pPr>
      <w:r w:rsidRPr="00BC51A6">
        <w:rPr>
          <w:szCs w:val="24"/>
        </w:rPr>
        <w:t xml:space="preserve">“As a sibling looking out for my brother I try to get an understanding of what is going on with his life, what sort of things affect his life, what his healthcare plan is, so that if I understand it I’m better able to support him. </w:t>
      </w:r>
    </w:p>
    <w:p w:rsidR="00BC51A6" w:rsidRPr="00BC51A6" w:rsidRDefault="00BC51A6" w:rsidP="004D6B68">
      <w:pPr>
        <w:spacing w:before="120"/>
        <w:rPr>
          <w:szCs w:val="24"/>
        </w:rPr>
      </w:pPr>
      <w:r w:rsidRPr="00BC51A6">
        <w:rPr>
          <w:szCs w:val="24"/>
        </w:rPr>
        <w:t>“Without that knowledge you’re not able to support them.</w:t>
      </w:r>
    </w:p>
    <w:p w:rsidR="00BC51A6" w:rsidRPr="00BC51A6" w:rsidRDefault="00BC51A6" w:rsidP="004D6B68">
      <w:pPr>
        <w:spacing w:before="120"/>
        <w:rPr>
          <w:szCs w:val="24"/>
        </w:rPr>
      </w:pPr>
      <w:r w:rsidRPr="00BC51A6">
        <w:rPr>
          <w:szCs w:val="24"/>
        </w:rPr>
        <w:t xml:space="preserve">“Because I am a </w:t>
      </w:r>
      <w:proofErr w:type="spellStart"/>
      <w:r w:rsidRPr="00BC51A6">
        <w:rPr>
          <w:szCs w:val="24"/>
        </w:rPr>
        <w:t>carer</w:t>
      </w:r>
      <w:proofErr w:type="spellEnd"/>
      <w:r w:rsidRPr="00BC51A6">
        <w:rPr>
          <w:szCs w:val="24"/>
        </w:rPr>
        <w:t xml:space="preserve"> and a sibling who’s had the longest relationship, life relationship with each other, we grew up together so we know each other very well. That life history of a person with a disability for a healthcare worker is very important. We can save them a lot of time.</w:t>
      </w:r>
    </w:p>
    <w:p w:rsidR="00BC51A6" w:rsidRPr="00BC51A6" w:rsidRDefault="00BC51A6" w:rsidP="004D6B68">
      <w:pPr>
        <w:spacing w:before="120"/>
        <w:rPr>
          <w:szCs w:val="24"/>
        </w:rPr>
      </w:pPr>
      <w:r w:rsidRPr="00BC51A6">
        <w:rPr>
          <w:szCs w:val="24"/>
        </w:rPr>
        <w:t>“I would have hoped there would have been more open communication between his treating specialists and me or us as his siblings and be provided with more information.</w:t>
      </w:r>
    </w:p>
    <w:p w:rsidR="00BC51A6" w:rsidRPr="00BC51A6" w:rsidRDefault="00BC51A6" w:rsidP="004D6B68">
      <w:pPr>
        <w:spacing w:before="120"/>
        <w:rPr>
          <w:szCs w:val="24"/>
        </w:rPr>
      </w:pPr>
      <w:r w:rsidRPr="00BC51A6">
        <w:rPr>
          <w:szCs w:val="24"/>
        </w:rPr>
        <w:t>“And when I ask questions I have an expectation of me being able to ask as many questions as I want so I fully understand what’s happening to him, what the treatment plan is, what the care plan is, what the medication is about for I don’t think that without knowing the whole story I can be in a position to support him as much as he needs.</w:t>
      </w:r>
    </w:p>
    <w:p w:rsidR="00BC51A6" w:rsidRPr="00BC51A6" w:rsidRDefault="00BC51A6" w:rsidP="00BC51A6">
      <w:pPr>
        <w:spacing w:before="240" w:after="240"/>
        <w:rPr>
          <w:color w:val="851130"/>
          <w:szCs w:val="24"/>
        </w:rPr>
      </w:pPr>
      <w:r w:rsidRPr="00BC51A6">
        <w:rPr>
          <w:color w:val="851130"/>
          <w:szCs w:val="24"/>
        </w:rPr>
        <w:t>Visual: Zoom in, photo of Deb and her brother</w:t>
      </w:r>
    </w:p>
    <w:p w:rsidR="00BC51A6" w:rsidRPr="00BC51A6" w:rsidRDefault="00BC51A6" w:rsidP="004D6B68">
      <w:pPr>
        <w:spacing w:before="120"/>
        <w:rPr>
          <w:szCs w:val="24"/>
        </w:rPr>
      </w:pPr>
      <w:r w:rsidRPr="00BC51A6">
        <w:rPr>
          <w:szCs w:val="24"/>
        </w:rPr>
        <w:t>“You have to be proactive, consistent and you have to…</w:t>
      </w:r>
    </w:p>
    <w:p w:rsidR="00BC51A6" w:rsidRPr="00BC51A6" w:rsidRDefault="00BC51A6" w:rsidP="00BC51A6">
      <w:pPr>
        <w:spacing w:before="240" w:after="240"/>
        <w:rPr>
          <w:color w:val="851130"/>
          <w:szCs w:val="24"/>
        </w:rPr>
      </w:pPr>
      <w:r w:rsidRPr="00BC51A6">
        <w:rPr>
          <w:color w:val="851130"/>
          <w:szCs w:val="24"/>
        </w:rPr>
        <w:t>Visual: Deb, headshot, facing camera</w:t>
      </w:r>
    </w:p>
    <w:p w:rsidR="00BC51A6" w:rsidRPr="00BC51A6" w:rsidRDefault="00BC51A6" w:rsidP="004D6B68">
      <w:pPr>
        <w:spacing w:before="120"/>
        <w:rPr>
          <w:szCs w:val="24"/>
        </w:rPr>
      </w:pPr>
      <w:r w:rsidRPr="00BC51A6">
        <w:rPr>
          <w:szCs w:val="24"/>
        </w:rPr>
        <w:t>“Sometimes it feels like you’re digging a road to China in trying to the get information so you feel competent in understanding what’s happening because if you’re ever called on in a role to make an informed consent I don’t think you can really do that effectively unless you know the ins and outs of everything.</w:t>
      </w:r>
    </w:p>
    <w:p w:rsidR="00BC51A6" w:rsidRPr="00BC51A6" w:rsidRDefault="00BC51A6" w:rsidP="00BC51A6">
      <w:pPr>
        <w:spacing w:before="240" w:after="240"/>
        <w:rPr>
          <w:color w:val="851130"/>
          <w:szCs w:val="24"/>
        </w:rPr>
      </w:pPr>
      <w:r w:rsidRPr="00BC51A6">
        <w:rPr>
          <w:color w:val="851130"/>
          <w:szCs w:val="24"/>
        </w:rPr>
        <w:t>Visual: Deb, walking towards camera</w:t>
      </w:r>
    </w:p>
    <w:p w:rsidR="00BC51A6" w:rsidRPr="00BC51A6" w:rsidRDefault="00BC51A6" w:rsidP="004D6B68">
      <w:pPr>
        <w:spacing w:before="120"/>
        <w:rPr>
          <w:szCs w:val="24"/>
        </w:rPr>
      </w:pPr>
      <w:r w:rsidRPr="00BC51A6">
        <w:rPr>
          <w:szCs w:val="24"/>
        </w:rPr>
        <w:t xml:space="preserve">“I think they’re recognising his disability, they treat him with respect which is important. </w:t>
      </w:r>
    </w:p>
    <w:p w:rsidR="00BC51A6" w:rsidRPr="00BC51A6" w:rsidRDefault="00BC51A6" w:rsidP="00BC51A6">
      <w:pPr>
        <w:spacing w:before="240" w:after="240"/>
        <w:rPr>
          <w:color w:val="851130"/>
          <w:szCs w:val="24"/>
        </w:rPr>
      </w:pPr>
      <w:r w:rsidRPr="00BC51A6">
        <w:rPr>
          <w:color w:val="851130"/>
          <w:szCs w:val="24"/>
        </w:rPr>
        <w:t>Visual: Deb, headshot, facing camera</w:t>
      </w:r>
    </w:p>
    <w:p w:rsidR="00BC51A6" w:rsidRPr="00BC51A6" w:rsidRDefault="00BC51A6" w:rsidP="004D6B68">
      <w:pPr>
        <w:spacing w:before="120"/>
        <w:rPr>
          <w:szCs w:val="24"/>
        </w:rPr>
      </w:pPr>
      <w:r w:rsidRPr="00BC51A6">
        <w:rPr>
          <w:szCs w:val="24"/>
        </w:rPr>
        <w:lastRenderedPageBreak/>
        <w:t>They put him first and foremost in their thoughts – he’s the person they have got to obviously look after first and his well-being is number one priority.</w:t>
      </w:r>
    </w:p>
    <w:p w:rsidR="00BC51A6" w:rsidRPr="00BC51A6" w:rsidRDefault="00BC51A6" w:rsidP="004D6B68">
      <w:pPr>
        <w:spacing w:before="120"/>
        <w:rPr>
          <w:szCs w:val="24"/>
        </w:rPr>
      </w:pPr>
      <w:r w:rsidRPr="00BC51A6">
        <w:rPr>
          <w:szCs w:val="24"/>
        </w:rPr>
        <w:t>“I just wish that carers were recognised more and had more of an input and were treated as a member of a cohesive health team that communicates with each other effectively because if you don’t do that there’s going to be unhappy team members and disgruntled team members aren’t going to contribute to supporting him in having a good life which is what is very important to me.</w:t>
      </w:r>
    </w:p>
    <w:p w:rsidR="00BC51A6" w:rsidRPr="00BC51A6" w:rsidRDefault="00BC51A6" w:rsidP="004D6B68">
      <w:pPr>
        <w:spacing w:before="120"/>
        <w:rPr>
          <w:szCs w:val="24"/>
        </w:rPr>
      </w:pPr>
      <w:r w:rsidRPr="00BC51A6">
        <w:rPr>
          <w:szCs w:val="24"/>
        </w:rPr>
        <w:t>“My big wish for my brother is that he has a cohesive network, a team of medical professionals whether it’s the specialists, the GP, the dental therapist, the support team…</w:t>
      </w:r>
    </w:p>
    <w:p w:rsidR="00BC51A6" w:rsidRPr="00BC51A6" w:rsidRDefault="00BC51A6" w:rsidP="004D6B68">
      <w:pPr>
        <w:spacing w:before="120"/>
        <w:rPr>
          <w:szCs w:val="24"/>
        </w:rPr>
      </w:pPr>
      <w:r w:rsidRPr="00BC51A6">
        <w:rPr>
          <w:szCs w:val="24"/>
        </w:rPr>
        <w:t>“Nulsen Disability Services has a health network team that surrounds him but it’s going outside of that that sometimes causes more angst than I would have hoped.</w:t>
      </w:r>
    </w:p>
    <w:p w:rsidR="00BC51A6" w:rsidRPr="00BC51A6" w:rsidRDefault="00BC51A6" w:rsidP="004D6B68">
      <w:pPr>
        <w:spacing w:before="120"/>
        <w:rPr>
          <w:szCs w:val="24"/>
        </w:rPr>
      </w:pPr>
      <w:r w:rsidRPr="00BC51A6">
        <w:rPr>
          <w:szCs w:val="24"/>
        </w:rPr>
        <w:t>“I want him to be supported.</w:t>
      </w:r>
    </w:p>
    <w:p w:rsidR="00BC51A6" w:rsidRPr="00BC51A6" w:rsidRDefault="00BC51A6" w:rsidP="004D6B68">
      <w:pPr>
        <w:spacing w:before="120"/>
        <w:rPr>
          <w:szCs w:val="24"/>
        </w:rPr>
      </w:pPr>
      <w:r w:rsidRPr="00BC51A6">
        <w:rPr>
          <w:szCs w:val="24"/>
        </w:rPr>
        <w:t>“We all have this fundamental right to be involved in the planning of our own healthcare and I don’t see that that’s any different for him.</w:t>
      </w:r>
    </w:p>
    <w:p w:rsidR="00BC51A6" w:rsidRPr="00BC51A6" w:rsidRDefault="00BC51A6" w:rsidP="004D6B68">
      <w:pPr>
        <w:spacing w:before="120"/>
        <w:rPr>
          <w:szCs w:val="24"/>
        </w:rPr>
      </w:pPr>
      <w:r w:rsidRPr="00BC51A6">
        <w:rPr>
          <w:szCs w:val="24"/>
        </w:rPr>
        <w:t>“I think that with the support around him he’s quite capable of doing just that and I just hope that that would just happen.</w:t>
      </w:r>
    </w:p>
    <w:p w:rsidR="00BC51A6" w:rsidRPr="00BC51A6" w:rsidRDefault="00BC51A6" w:rsidP="004D6B68">
      <w:pPr>
        <w:spacing w:before="120"/>
        <w:rPr>
          <w:szCs w:val="24"/>
        </w:rPr>
      </w:pPr>
      <w:r w:rsidRPr="00BC51A6">
        <w:rPr>
          <w:szCs w:val="24"/>
        </w:rPr>
        <w:t>“And sometimes I don’t think that is as effective as it should be.”</w:t>
      </w:r>
    </w:p>
    <w:p w:rsidR="00BC51A6" w:rsidRPr="00BC51A6" w:rsidRDefault="00BC51A6" w:rsidP="00BC51A6">
      <w:pPr>
        <w:spacing w:before="240" w:after="240"/>
        <w:rPr>
          <w:color w:val="851130"/>
          <w:szCs w:val="24"/>
        </w:rPr>
      </w:pPr>
      <w:r w:rsidRPr="00BC51A6">
        <w:rPr>
          <w:color w:val="851130"/>
          <w:szCs w:val="24"/>
        </w:rPr>
        <w:t>Text: ‘WA Health News health.wa.gov.au’</w:t>
      </w:r>
    </w:p>
    <w:p w:rsidR="00BC51A6" w:rsidRPr="00BC51A6" w:rsidRDefault="00BC51A6" w:rsidP="00BC51A6">
      <w:pPr>
        <w:spacing w:before="240" w:after="240"/>
        <w:rPr>
          <w:color w:val="851130"/>
          <w:szCs w:val="24"/>
        </w:rPr>
      </w:pPr>
      <w:r w:rsidRPr="00BC51A6">
        <w:rPr>
          <w:color w:val="851130"/>
          <w:szCs w:val="24"/>
        </w:rPr>
        <w:t>End of video</w:t>
      </w:r>
    </w:p>
    <w:p w:rsidR="005C413C" w:rsidRPr="005C413C" w:rsidRDefault="005C413C" w:rsidP="005C413C"/>
    <w:sectPr w:rsidR="005C413C" w:rsidRPr="005C413C" w:rsidSect="00C75836">
      <w:footerReference w:type="default" r:id="rId10"/>
      <w:headerReference w:type="first" r:id="rId11"/>
      <w:footerReference w:type="first" r:id="rId12"/>
      <w:pgSz w:w="11906" w:h="16838" w:code="9"/>
      <w:pgMar w:top="709" w:right="680" w:bottom="1843" w:left="680" w:header="392"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2A" w:rsidRDefault="0013662A" w:rsidP="0013662A">
      <w:pPr>
        <w:spacing w:after="0"/>
      </w:pPr>
      <w:r>
        <w:separator/>
      </w:r>
    </w:p>
  </w:endnote>
  <w:endnote w:type="continuationSeparator" w:id="0">
    <w:p w:rsidR="0013662A" w:rsidRDefault="0013662A"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44" w:rsidRPr="00AF7C07" w:rsidRDefault="009B0844" w:rsidP="009B0844">
    <w:pPr>
      <w:spacing w:after="240"/>
      <w:rPr>
        <w:b/>
      </w:rPr>
    </w:pPr>
    <w:r w:rsidRPr="00AF7C07">
      <w:rPr>
        <w:b/>
      </w:rPr>
      <w:t xml:space="preserve">This document can be made available in alternative formats </w:t>
    </w:r>
    <w:r w:rsidRPr="00AF7C07">
      <w:rPr>
        <w:b/>
      </w:rPr>
      <w:br/>
      <w:t>on request for a person with a disability.</w:t>
    </w:r>
  </w:p>
  <w:p w:rsidR="009B0844" w:rsidRDefault="009B0844" w:rsidP="009B0844">
    <w:pPr>
      <w:spacing w:after="300"/>
      <w:ind w:right="-1"/>
    </w:pPr>
    <w:r>
      <w:t>© Department of Health 201</w:t>
    </w:r>
    <w:r w:rsidR="005C413C">
      <w:t>7</w:t>
    </w:r>
  </w:p>
  <w:p w:rsidR="009B0844" w:rsidRDefault="009B0844" w:rsidP="00483052">
    <w:pPr>
      <w:pStyle w:val="TEXT"/>
      <w:spacing w:after="240" w:line="240" w:lineRule="auto"/>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p w:rsidR="00521D1A" w:rsidRPr="00483052" w:rsidRDefault="000244A9" w:rsidP="00483052">
    <w:pPr>
      <w:pStyle w:val="TEXT"/>
      <w:spacing w:line="240" w:lineRule="auto"/>
      <w:rPr>
        <w:rFonts w:ascii="Arial" w:hAnsi="Arial"/>
        <w:color w:val="851130" w:themeColor="accent1"/>
        <w:sz w:val="28"/>
        <w:szCs w:val="28"/>
      </w:rPr>
    </w:pPr>
    <w:r w:rsidRPr="00483052">
      <w:rPr>
        <w:rFonts w:ascii="Arial" w:hAnsi="Arial"/>
        <w:color w:val="851130" w:themeColor="accent1"/>
        <w:sz w:val="28"/>
        <w:szCs w:val="28"/>
      </w:rPr>
      <w:t>health.wa.gov.au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62A" w:rsidRPr="00232283" w:rsidRDefault="0013662A" w:rsidP="00232283">
    <w:pPr>
      <w:spacing w:after="240"/>
      <w:rPr>
        <w:b/>
        <w:color w:val="851130" w:themeColor="accent2"/>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2A" w:rsidRDefault="0013662A" w:rsidP="0013662A">
      <w:pPr>
        <w:spacing w:after="0"/>
      </w:pPr>
      <w:r>
        <w:separator/>
      </w:r>
    </w:p>
  </w:footnote>
  <w:footnote w:type="continuationSeparator" w:id="0">
    <w:p w:rsidR="0013662A" w:rsidRDefault="0013662A" w:rsidP="00136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52" w:rsidRDefault="00483052">
    <w:pPr>
      <w:pStyle w:val="Header"/>
    </w:pPr>
    <w:r>
      <w:rPr>
        <w:noProof/>
        <w:lang w:eastAsia="en-AU"/>
      </w:rPr>
      <w:drawing>
        <wp:anchor distT="0" distB="0" distL="114300" distR="114300" simplePos="0" relativeHeight="251658240" behindDoc="1" locked="0" layoutInCell="1" allowOverlap="1" wp14:anchorId="2529A616" wp14:editId="49D56D89">
          <wp:simplePos x="0" y="0"/>
          <wp:positionH relativeFrom="page">
            <wp:posOffset>0</wp:posOffset>
          </wp:positionH>
          <wp:positionV relativeFrom="page">
            <wp:posOffset>0</wp:posOffset>
          </wp:positionV>
          <wp:extent cx="7558768" cy="106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8511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drawingGridHorizontalSpacing w:val="142"/>
  <w:drawingGridVerticalSpacing w:val="14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BD"/>
    <w:rsid w:val="000244A9"/>
    <w:rsid w:val="000817F3"/>
    <w:rsid w:val="00090F60"/>
    <w:rsid w:val="001342ED"/>
    <w:rsid w:val="0013662A"/>
    <w:rsid w:val="001437E0"/>
    <w:rsid w:val="00171B7B"/>
    <w:rsid w:val="001C7D1F"/>
    <w:rsid w:val="001F6030"/>
    <w:rsid w:val="001F68E9"/>
    <w:rsid w:val="00220E8F"/>
    <w:rsid w:val="00232283"/>
    <w:rsid w:val="002C7D7D"/>
    <w:rsid w:val="002E5F5B"/>
    <w:rsid w:val="00355004"/>
    <w:rsid w:val="003929E7"/>
    <w:rsid w:val="00466DB9"/>
    <w:rsid w:val="00471692"/>
    <w:rsid w:val="00483052"/>
    <w:rsid w:val="00492C70"/>
    <w:rsid w:val="004A609E"/>
    <w:rsid w:val="004C2780"/>
    <w:rsid w:val="004C27CB"/>
    <w:rsid w:val="004C6976"/>
    <w:rsid w:val="004D6B68"/>
    <w:rsid w:val="00521D1A"/>
    <w:rsid w:val="0056716B"/>
    <w:rsid w:val="00597A85"/>
    <w:rsid w:val="005A409E"/>
    <w:rsid w:val="005A4DC8"/>
    <w:rsid w:val="005C413C"/>
    <w:rsid w:val="005D455D"/>
    <w:rsid w:val="006E58F7"/>
    <w:rsid w:val="006F1E2D"/>
    <w:rsid w:val="006F52D0"/>
    <w:rsid w:val="00753150"/>
    <w:rsid w:val="0077027C"/>
    <w:rsid w:val="00783784"/>
    <w:rsid w:val="00794DF0"/>
    <w:rsid w:val="007C3222"/>
    <w:rsid w:val="007D3AE7"/>
    <w:rsid w:val="007D793C"/>
    <w:rsid w:val="00881846"/>
    <w:rsid w:val="00882643"/>
    <w:rsid w:val="00885FFD"/>
    <w:rsid w:val="00897837"/>
    <w:rsid w:val="008C6F0A"/>
    <w:rsid w:val="008E3665"/>
    <w:rsid w:val="008F7FE4"/>
    <w:rsid w:val="009268E4"/>
    <w:rsid w:val="00930DF8"/>
    <w:rsid w:val="00933CEB"/>
    <w:rsid w:val="009668ED"/>
    <w:rsid w:val="00981DA1"/>
    <w:rsid w:val="00990D6C"/>
    <w:rsid w:val="009B0844"/>
    <w:rsid w:val="00A91C4C"/>
    <w:rsid w:val="00AA1620"/>
    <w:rsid w:val="00AA59CF"/>
    <w:rsid w:val="00AF0C79"/>
    <w:rsid w:val="00B17ECC"/>
    <w:rsid w:val="00B85FD3"/>
    <w:rsid w:val="00BA10C4"/>
    <w:rsid w:val="00BB5682"/>
    <w:rsid w:val="00BC51A6"/>
    <w:rsid w:val="00BD41EB"/>
    <w:rsid w:val="00BD7C33"/>
    <w:rsid w:val="00BE3C2D"/>
    <w:rsid w:val="00C7143D"/>
    <w:rsid w:val="00C729CE"/>
    <w:rsid w:val="00C75836"/>
    <w:rsid w:val="00CD0CFC"/>
    <w:rsid w:val="00CF2778"/>
    <w:rsid w:val="00CF64E2"/>
    <w:rsid w:val="00D147D4"/>
    <w:rsid w:val="00D636EE"/>
    <w:rsid w:val="00D9301F"/>
    <w:rsid w:val="00DD22D0"/>
    <w:rsid w:val="00DE4BFE"/>
    <w:rsid w:val="00E40563"/>
    <w:rsid w:val="00E47483"/>
    <w:rsid w:val="00E775B0"/>
    <w:rsid w:val="00F647BD"/>
    <w:rsid w:val="00FA5B26"/>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851130"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851130"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851130"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464E56"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851130"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851130"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851130"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464E56"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630C23"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851130" w:themeColor="accent1"/>
          <w:left w:val="nil"/>
          <w:bottom w:val="single" w:sz="8" w:space="0" w:color="851130" w:themeColor="accent1"/>
          <w:right w:val="nil"/>
          <w:insideH w:val="nil"/>
          <w:insideV w:val="nil"/>
        </w:tcBorders>
      </w:tcPr>
    </w:tblStylePr>
    <w:tblStylePr w:type="lastRow">
      <w:pPr>
        <w:spacing w:before="0" w:after="0" w:line="240" w:lineRule="auto"/>
      </w:pPr>
      <w:rPr>
        <w:b/>
        <w:bCs/>
      </w:rPr>
      <w:tblPr/>
      <w:tcPr>
        <w:tcBorders>
          <w:top w:val="single" w:sz="8" w:space="0" w:color="851130" w:themeColor="accent1"/>
          <w:left w:val="nil"/>
          <w:bottom w:val="single" w:sz="8" w:space="0" w:color="85113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hemeFill="accent1" w:themeFillTint="3F"/>
      </w:tcPr>
    </w:tblStylePr>
    <w:tblStylePr w:type="band1Horz">
      <w:tblPr/>
      <w:tcPr>
        <w:tcBorders>
          <w:left w:val="nil"/>
          <w:right w:val="nil"/>
          <w:insideH w:val="nil"/>
          <w:insideV w:val="nil"/>
        </w:tcBorders>
        <w:shd w:val="clear" w:color="auto" w:fill="851130"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851130" w:themeColor="accent1"/>
        <w:left w:val="single" w:sz="8" w:space="0" w:color="851130" w:themeColor="accent1"/>
        <w:bottom w:val="single" w:sz="8" w:space="0" w:color="851130" w:themeColor="accent1"/>
        <w:right w:val="single" w:sz="8" w:space="0" w:color="851130" w:themeColor="accent1"/>
      </w:tblBorders>
    </w:tblPr>
    <w:tblStylePr w:type="firstRow">
      <w:pPr>
        <w:spacing w:before="0" w:after="0" w:line="240" w:lineRule="auto"/>
      </w:pPr>
      <w:rPr>
        <w:b/>
        <w:bCs/>
        <w:color w:val="FFFFFF" w:themeColor="background1"/>
      </w:rPr>
      <w:tblPr/>
      <w:tcPr>
        <w:shd w:val="clear" w:color="auto" w:fill="851130" w:themeFill="accent1"/>
      </w:tcPr>
    </w:tblStylePr>
    <w:tblStylePr w:type="lastRow">
      <w:pPr>
        <w:spacing w:before="0" w:after="0" w:line="240" w:lineRule="auto"/>
      </w:pPr>
      <w:rPr>
        <w:b/>
        <w:bCs/>
      </w:rPr>
      <w:tblPr/>
      <w:tcPr>
        <w:tcBorders>
          <w:top w:val="double" w:sz="6" w:space="0" w:color="851130" w:themeColor="accent1"/>
          <w:left w:val="single" w:sz="8" w:space="0" w:color="851130" w:themeColor="accent1"/>
          <w:bottom w:val="single" w:sz="8" w:space="0" w:color="851130" w:themeColor="accent1"/>
          <w:right w:val="single" w:sz="8" w:space="0" w:color="851130" w:themeColor="accent1"/>
        </w:tcBorders>
      </w:tcPr>
    </w:tblStylePr>
    <w:tblStylePr w:type="firstCol">
      <w:rPr>
        <w:b/>
        <w:bCs/>
      </w:rPr>
    </w:tblStylePr>
    <w:tblStylePr w:type="lastCol">
      <w:rPr>
        <w:b/>
        <w:bCs/>
      </w:rPr>
    </w:tblStylePr>
    <w:tblStylePr w:type="band1Vert">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tblStylePr w:type="band1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style>
  <w:style w:type="table" w:styleId="LightShading-Accent1">
    <w:name w:val="Light Shading Accent 1"/>
    <w:basedOn w:val="TableNormal"/>
    <w:uiPriority w:val="60"/>
    <w:rsid w:val="001F68E9"/>
    <w:pPr>
      <w:spacing w:after="0" w:line="240" w:lineRule="auto"/>
    </w:pPr>
    <w:rPr>
      <w:color w:val="630C23" w:themeColor="accent1" w:themeShade="BF"/>
    </w:rPr>
    <w:tblPr>
      <w:tblStyleRowBandSize w:val="1"/>
      <w:tblStyleColBandSize w:val="1"/>
      <w:tblBorders>
        <w:top w:val="single" w:sz="8" w:space="0" w:color="851130" w:themeColor="accent1"/>
        <w:bottom w:val="single" w:sz="8" w:space="0" w:color="851130" w:themeColor="accent1"/>
      </w:tblBorders>
    </w:tblPr>
    <w:tblStylePr w:type="firstRow">
      <w:pPr>
        <w:spacing w:before="0" w:after="0" w:line="240" w:lineRule="auto"/>
      </w:pPr>
      <w:rPr>
        <w:b/>
        <w:bCs/>
      </w:rPr>
      <w:tblPr/>
      <w:tcPr>
        <w:tcBorders>
          <w:top w:val="single" w:sz="8" w:space="0" w:color="851130" w:themeColor="accent1"/>
          <w:left w:val="nil"/>
          <w:bottom w:val="single" w:sz="8" w:space="0" w:color="851130" w:themeColor="accent1"/>
          <w:right w:val="nil"/>
          <w:insideH w:val="nil"/>
          <w:insideV w:val="nil"/>
        </w:tcBorders>
      </w:tcPr>
    </w:tblStylePr>
    <w:tblStylePr w:type="lastRow">
      <w:pPr>
        <w:spacing w:before="0" w:after="0" w:line="240" w:lineRule="auto"/>
      </w:pPr>
      <w:rPr>
        <w:b/>
        <w:bCs/>
      </w:rPr>
      <w:tblPr/>
      <w:tcPr>
        <w:tcBorders>
          <w:top w:val="single" w:sz="8" w:space="0" w:color="851130" w:themeColor="accent1"/>
          <w:left w:val="nil"/>
          <w:bottom w:val="single" w:sz="8" w:space="0" w:color="85113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hemeFill="accent1" w:themeFillTint="3F"/>
      </w:tcPr>
    </w:tblStylePr>
    <w:tblStylePr w:type="band1Horz">
      <w:tblPr/>
      <w:tcPr>
        <w:tcBorders>
          <w:left w:val="nil"/>
          <w:right w:val="nil"/>
          <w:insideH w:val="nil"/>
          <w:insideV w:val="nil"/>
        </w:tcBorders>
        <w:shd w:val="clear" w:color="auto" w:fill="F5B0C2"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851130" w:themeFill="accent1"/>
      </w:tcPr>
    </w:tblStylePr>
    <w:tblStylePr w:type="lastRow">
      <w:pPr>
        <w:spacing w:before="0" w:after="0" w:line="240" w:lineRule="auto"/>
      </w:pPr>
      <w:rPr>
        <w:b/>
        <w:bCs/>
      </w:rPr>
      <w:tblPr/>
      <w:tcPr>
        <w:tcBorders>
          <w:top w:val="double" w:sz="6" w:space="0" w:color="851130" w:themeColor="accent1"/>
          <w:left w:val="single" w:sz="8" w:space="0" w:color="851130" w:themeColor="accent1"/>
          <w:bottom w:val="single" w:sz="8" w:space="0" w:color="851130" w:themeColor="accent1"/>
          <w:right w:val="single" w:sz="8" w:space="0" w:color="851130" w:themeColor="accent1"/>
        </w:tcBorders>
      </w:tcPr>
    </w:tblStylePr>
    <w:tblStylePr w:type="firstCol">
      <w:rPr>
        <w:b/>
        <w:bCs/>
      </w:rPr>
    </w:tblStylePr>
    <w:tblStylePr w:type="lastCol">
      <w:rPr>
        <w:b/>
        <w:bCs/>
      </w:rPr>
    </w:tblStylePr>
    <w:tblStylePr w:type="band1Vert">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tblStylePr w:type="band1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851130" w:themeColor="accent1"/>
        <w:left w:val="single" w:sz="8" w:space="0" w:color="851130" w:themeColor="accent1"/>
        <w:bottom w:val="single" w:sz="8" w:space="0" w:color="851130" w:themeColor="accent1"/>
        <w:right w:val="single" w:sz="8" w:space="0" w:color="851130" w:themeColor="accent1"/>
        <w:insideH w:val="single" w:sz="8" w:space="0" w:color="851130" w:themeColor="accent1"/>
        <w:insideV w:val="single" w:sz="8" w:space="0" w:color="85113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130" w:themeColor="accent1"/>
          <w:left w:val="single" w:sz="8" w:space="0" w:color="851130" w:themeColor="accent1"/>
          <w:bottom w:val="single" w:sz="18" w:space="0" w:color="851130" w:themeColor="accent1"/>
          <w:right w:val="single" w:sz="8" w:space="0" w:color="851130" w:themeColor="accent1"/>
          <w:insideH w:val="nil"/>
          <w:insideV w:val="single" w:sz="8" w:space="0" w:color="85113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130" w:themeColor="accent1"/>
          <w:left w:val="single" w:sz="8" w:space="0" w:color="851130" w:themeColor="accent1"/>
          <w:bottom w:val="single" w:sz="8" w:space="0" w:color="851130" w:themeColor="accent1"/>
          <w:right w:val="single" w:sz="8" w:space="0" w:color="851130" w:themeColor="accent1"/>
          <w:insideH w:val="nil"/>
          <w:insideV w:val="single" w:sz="8" w:space="0" w:color="85113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tblStylePr w:type="band1Vert">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shd w:val="clear" w:color="auto" w:fill="F5B0C2" w:themeFill="accent1" w:themeFillTint="3F"/>
      </w:tcPr>
    </w:tblStylePr>
    <w:tblStylePr w:type="band1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insideV w:val="single" w:sz="8" w:space="0" w:color="851130" w:themeColor="accent1"/>
        </w:tcBorders>
        <w:shd w:val="clear" w:color="auto" w:fill="F5B0C2" w:themeFill="accent1" w:themeFillTint="3F"/>
      </w:tcPr>
    </w:tblStylePr>
    <w:tblStylePr w:type="band2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insideV w:val="single" w:sz="8" w:space="0" w:color="851130"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851130" w:themeColor="accent1"/>
          <w:left w:val="single" w:sz="8" w:space="0" w:color="851130" w:themeColor="accent1"/>
          <w:bottom w:val="single" w:sz="18" w:space="0" w:color="851130" w:themeColor="accent1"/>
          <w:right w:val="single" w:sz="8" w:space="0" w:color="851130" w:themeColor="accent1"/>
          <w:insideH w:val="nil"/>
          <w:insideV w:val="single" w:sz="8" w:space="0" w:color="85113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130" w:themeColor="accent1"/>
          <w:left w:val="single" w:sz="8" w:space="0" w:color="851130" w:themeColor="accent1"/>
          <w:bottom w:val="single" w:sz="8" w:space="0" w:color="851130" w:themeColor="accent1"/>
          <w:right w:val="single" w:sz="8" w:space="0" w:color="851130" w:themeColor="accent1"/>
          <w:insideH w:val="nil"/>
          <w:insideV w:val="single" w:sz="8" w:space="0" w:color="85113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tblStylePr w:type="band1Vert">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shd w:val="clear" w:color="auto" w:fill="F5B0C2" w:themeFill="accent1" w:themeFillTint="3F"/>
      </w:tcPr>
    </w:tblStylePr>
    <w:tblStylePr w:type="band1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insideV w:val="single" w:sz="8" w:space="0" w:color="851130" w:themeColor="accent1"/>
        </w:tcBorders>
        <w:shd w:val="clear" w:color="auto" w:fill="851130" w:themeFill="accent2"/>
      </w:tcPr>
    </w:tblStylePr>
    <w:tblStylePr w:type="band2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insideV w:val="single" w:sz="8" w:space="0" w:color="851130"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D51B4C" w:themeColor="accent1" w:themeTint="BF"/>
        <w:left w:val="single" w:sz="8" w:space="0" w:color="D51B4C" w:themeColor="accent1" w:themeTint="BF"/>
        <w:bottom w:val="single" w:sz="8" w:space="0" w:color="D51B4C" w:themeColor="accent1" w:themeTint="BF"/>
        <w:right w:val="single" w:sz="8" w:space="0" w:color="D51B4C" w:themeColor="accent1" w:themeTint="BF"/>
        <w:insideH w:val="single" w:sz="8" w:space="0" w:color="D51B4C" w:themeColor="accent1" w:themeTint="BF"/>
      </w:tblBorders>
    </w:tblPr>
    <w:tblStylePr w:type="firstRow">
      <w:pPr>
        <w:spacing w:before="0" w:after="0" w:line="240" w:lineRule="auto"/>
      </w:pPr>
      <w:rPr>
        <w:b/>
        <w:bCs/>
        <w:color w:val="FFFFFF" w:themeColor="background1"/>
      </w:rPr>
      <w:tblPr/>
      <w:tcPr>
        <w:tcBorders>
          <w:top w:val="single" w:sz="8" w:space="0" w:color="D51B4C" w:themeColor="accent1" w:themeTint="BF"/>
          <w:left w:val="single" w:sz="8" w:space="0" w:color="D51B4C" w:themeColor="accent1" w:themeTint="BF"/>
          <w:bottom w:val="single" w:sz="8" w:space="0" w:color="D51B4C" w:themeColor="accent1" w:themeTint="BF"/>
          <w:right w:val="single" w:sz="8" w:space="0" w:color="D51B4C" w:themeColor="accent1" w:themeTint="BF"/>
          <w:insideH w:val="nil"/>
          <w:insideV w:val="nil"/>
        </w:tcBorders>
        <w:shd w:val="clear" w:color="auto" w:fill="851130" w:themeFill="accent1"/>
      </w:tcPr>
    </w:tblStylePr>
    <w:tblStylePr w:type="lastRow">
      <w:pPr>
        <w:spacing w:before="0" w:after="0" w:line="240" w:lineRule="auto"/>
      </w:pPr>
      <w:rPr>
        <w:b/>
        <w:bCs/>
      </w:rPr>
      <w:tblPr/>
      <w:tcPr>
        <w:tcBorders>
          <w:top w:val="double" w:sz="6" w:space="0" w:color="D51B4C" w:themeColor="accent1" w:themeTint="BF"/>
          <w:left w:val="single" w:sz="8" w:space="0" w:color="D51B4C" w:themeColor="accent1" w:themeTint="BF"/>
          <w:bottom w:val="single" w:sz="8" w:space="0" w:color="D51B4C" w:themeColor="accent1" w:themeTint="BF"/>
          <w:right w:val="single" w:sz="8" w:space="0" w:color="D51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B0C2" w:themeFill="accent1" w:themeFillTint="3F"/>
      </w:tcPr>
    </w:tblStylePr>
    <w:tblStylePr w:type="band1Horz">
      <w:tblPr/>
      <w:tcPr>
        <w:tcBorders>
          <w:insideH w:val="nil"/>
          <w:insideV w:val="nil"/>
        </w:tcBorders>
        <w:shd w:val="clear" w:color="auto" w:fill="F5B0C2"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D51B4C" w:themeColor="accent1" w:themeTint="BF"/>
          <w:left w:val="single" w:sz="8" w:space="0" w:color="D51B4C" w:themeColor="accent1" w:themeTint="BF"/>
          <w:bottom w:val="single" w:sz="8" w:space="0" w:color="D51B4C" w:themeColor="accent1" w:themeTint="BF"/>
          <w:right w:val="single" w:sz="8" w:space="0" w:color="D51B4C" w:themeColor="accent1" w:themeTint="BF"/>
          <w:insideH w:val="nil"/>
          <w:insideV w:val="nil"/>
        </w:tcBorders>
        <w:shd w:val="clear" w:color="auto" w:fill="851130" w:themeFill="accent1"/>
      </w:tcPr>
    </w:tblStylePr>
    <w:tblStylePr w:type="lastRow">
      <w:pPr>
        <w:spacing w:before="0" w:after="0" w:line="240" w:lineRule="auto"/>
      </w:pPr>
      <w:rPr>
        <w:b/>
        <w:bCs/>
      </w:rPr>
      <w:tblPr/>
      <w:tcPr>
        <w:tcBorders>
          <w:top w:val="double" w:sz="6" w:space="0" w:color="D51B4C" w:themeColor="accent1" w:themeTint="BF"/>
          <w:left w:val="single" w:sz="8" w:space="0" w:color="D51B4C" w:themeColor="accent1" w:themeTint="BF"/>
          <w:bottom w:val="single" w:sz="8" w:space="0" w:color="D51B4C" w:themeColor="accent1" w:themeTint="BF"/>
          <w:right w:val="single" w:sz="8" w:space="0" w:color="D51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B0C2"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851130"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851130" w:themeColor="accent1"/>
        <w:bottom w:val="single" w:sz="8" w:space="0" w:color="851130" w:themeColor="accent1"/>
      </w:tblBorders>
    </w:tblPr>
    <w:tblStylePr w:type="firstRow">
      <w:rPr>
        <w:rFonts w:asciiTheme="majorHAnsi" w:eastAsiaTheme="majorEastAsia" w:hAnsiTheme="majorHAnsi" w:cstheme="majorBidi"/>
      </w:rPr>
      <w:tblPr/>
      <w:tcPr>
        <w:tcBorders>
          <w:top w:val="nil"/>
          <w:bottom w:val="single" w:sz="8" w:space="0" w:color="851130" w:themeColor="accent1"/>
        </w:tcBorders>
      </w:tcPr>
    </w:tblStylePr>
    <w:tblStylePr w:type="lastRow">
      <w:rPr>
        <w:b/>
        <w:bCs/>
        <w:color w:val="464E56" w:themeColor="text2"/>
      </w:rPr>
      <w:tblPr/>
      <w:tcPr>
        <w:tcBorders>
          <w:top w:val="single" w:sz="8" w:space="0" w:color="851130" w:themeColor="accent1"/>
          <w:bottom w:val="single" w:sz="8" w:space="0" w:color="851130" w:themeColor="accent1"/>
        </w:tcBorders>
      </w:tcPr>
    </w:tblStylePr>
    <w:tblStylePr w:type="firstCol">
      <w:rPr>
        <w:b/>
        <w:bCs/>
      </w:rPr>
    </w:tblStylePr>
    <w:tblStylePr w:type="lastCol">
      <w:rPr>
        <w:b/>
        <w:bCs/>
      </w:rPr>
      <w:tblPr/>
      <w:tcPr>
        <w:tcBorders>
          <w:top w:val="single" w:sz="8" w:space="0" w:color="851130" w:themeColor="accent1"/>
          <w:bottom w:val="single" w:sz="8" w:space="0" w:color="851130" w:themeColor="accent1"/>
        </w:tcBorders>
      </w:tcPr>
    </w:tblStylePr>
    <w:tblStylePr w:type="band1Vert">
      <w:tblPr/>
      <w:tcPr>
        <w:shd w:val="clear" w:color="auto" w:fill="F5B0C2" w:themeFill="accent1" w:themeFillTint="3F"/>
      </w:tcPr>
    </w:tblStylePr>
    <w:tblStylePr w:type="band1Horz">
      <w:tblPr/>
      <w:tcPr>
        <w:shd w:val="clear" w:color="auto" w:fill="F5B0C2"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851130" w:themeColor="accent1"/>
        </w:tcBorders>
      </w:tcPr>
    </w:tblStylePr>
    <w:tblStylePr w:type="lastRow">
      <w:rPr>
        <w:b/>
        <w:bCs/>
        <w:color w:val="464E56" w:themeColor="text2"/>
      </w:rPr>
      <w:tblPr/>
      <w:tcPr>
        <w:tcBorders>
          <w:top w:val="single" w:sz="8" w:space="0" w:color="851130" w:themeColor="accent1"/>
          <w:bottom w:val="single" w:sz="8" w:space="0" w:color="851130" w:themeColor="accent1"/>
        </w:tcBorders>
      </w:tcPr>
    </w:tblStylePr>
    <w:tblStylePr w:type="firstCol">
      <w:rPr>
        <w:b/>
        <w:bCs/>
      </w:rPr>
    </w:tblStylePr>
    <w:tblStylePr w:type="lastCol">
      <w:rPr>
        <w:b/>
        <w:bCs/>
      </w:rPr>
      <w:tblPr/>
      <w:tcPr>
        <w:tcBorders>
          <w:top w:val="single" w:sz="8" w:space="0" w:color="851130" w:themeColor="accent1"/>
          <w:bottom w:val="single" w:sz="8" w:space="0" w:color="851130" w:themeColor="accent1"/>
        </w:tcBorders>
      </w:tcPr>
    </w:tblStylePr>
    <w:tblStylePr w:type="band1Vert">
      <w:tblPr/>
      <w:tcPr>
        <w:shd w:val="clear" w:color="auto" w:fill="F5B0C2" w:themeFill="accent1" w:themeFillTint="3F"/>
      </w:tcPr>
    </w:tblStylePr>
    <w:tblStylePr w:type="band1Horz">
      <w:tblPr/>
      <w:tcPr>
        <w:shd w:val="clear" w:color="auto" w:fill="851130"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851130" w:themeColor="accent1"/>
          <w:right w:val="nil"/>
          <w:insideH w:val="nil"/>
          <w:insideV w:val="nil"/>
        </w:tcBorders>
        <w:shd w:val="clear" w:color="auto" w:fill="FFFFFF" w:themeFill="background1"/>
      </w:tcPr>
    </w:tblStylePr>
    <w:tblStylePr w:type="lastRow">
      <w:tblPr/>
      <w:tcPr>
        <w:tcBorders>
          <w:top w:val="single" w:sz="8" w:space="0" w:color="85113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130" w:themeColor="accent1"/>
          <w:insideH w:val="nil"/>
          <w:insideV w:val="nil"/>
        </w:tcBorders>
        <w:shd w:val="clear" w:color="auto" w:fill="FFFFFF" w:themeFill="background1"/>
      </w:tcPr>
    </w:tblStylePr>
    <w:tblStylePr w:type="lastCol">
      <w:tblPr/>
      <w:tcPr>
        <w:tcBorders>
          <w:top w:val="nil"/>
          <w:left w:val="single" w:sz="8" w:space="0" w:color="85113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B0C2" w:themeFill="accent1" w:themeFillTint="3F"/>
      </w:tcPr>
    </w:tblStylePr>
    <w:tblStylePr w:type="band1Horz">
      <w:tblPr/>
      <w:tcPr>
        <w:tcBorders>
          <w:top w:val="nil"/>
          <w:bottom w:val="nil"/>
          <w:insideH w:val="nil"/>
          <w:insideV w:val="nil"/>
        </w:tcBorders>
        <w:shd w:val="clear" w:color="auto" w:fill="851130"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130" w:themeColor="accent1"/>
        <w:left w:val="single" w:sz="8" w:space="0" w:color="851130" w:themeColor="accent1"/>
        <w:bottom w:val="single" w:sz="8" w:space="0" w:color="851130" w:themeColor="accent1"/>
        <w:right w:val="single" w:sz="8" w:space="0" w:color="851130" w:themeColor="accent1"/>
      </w:tblBorders>
    </w:tblPr>
    <w:tblStylePr w:type="firstRow">
      <w:rPr>
        <w:sz w:val="24"/>
        <w:szCs w:val="24"/>
      </w:rPr>
      <w:tblPr/>
      <w:tcPr>
        <w:tcBorders>
          <w:top w:val="nil"/>
          <w:left w:val="nil"/>
          <w:bottom w:val="single" w:sz="24" w:space="0" w:color="851130" w:themeColor="accent1"/>
          <w:right w:val="nil"/>
          <w:insideH w:val="nil"/>
          <w:insideV w:val="nil"/>
        </w:tcBorders>
        <w:shd w:val="clear" w:color="auto" w:fill="FFFFFF" w:themeFill="background1"/>
      </w:tcPr>
    </w:tblStylePr>
    <w:tblStylePr w:type="lastRow">
      <w:tblPr/>
      <w:tcPr>
        <w:tcBorders>
          <w:top w:val="single" w:sz="8" w:space="0" w:color="85113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130" w:themeColor="accent1"/>
          <w:insideH w:val="nil"/>
          <w:insideV w:val="nil"/>
        </w:tcBorders>
        <w:shd w:val="clear" w:color="auto" w:fill="FFFFFF" w:themeFill="background1"/>
      </w:tcPr>
    </w:tblStylePr>
    <w:tblStylePr w:type="lastCol">
      <w:tblPr/>
      <w:tcPr>
        <w:tcBorders>
          <w:top w:val="nil"/>
          <w:left w:val="single" w:sz="8" w:space="0" w:color="85113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B0C2" w:themeFill="accent1" w:themeFillTint="3F"/>
      </w:tcPr>
    </w:tblStylePr>
    <w:tblStylePr w:type="band1Horz">
      <w:tblPr/>
      <w:tcPr>
        <w:tcBorders>
          <w:top w:val="nil"/>
          <w:bottom w:val="nil"/>
          <w:insideH w:val="nil"/>
          <w:insideV w:val="nil"/>
        </w:tcBorders>
        <w:shd w:val="clear" w:color="auto" w:fill="F5B0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851130"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851130"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851130"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464E56"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851130"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851130"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851130"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464E56"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630C23"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851130" w:themeColor="accent1"/>
          <w:left w:val="nil"/>
          <w:bottom w:val="single" w:sz="8" w:space="0" w:color="851130" w:themeColor="accent1"/>
          <w:right w:val="nil"/>
          <w:insideH w:val="nil"/>
          <w:insideV w:val="nil"/>
        </w:tcBorders>
      </w:tcPr>
    </w:tblStylePr>
    <w:tblStylePr w:type="lastRow">
      <w:pPr>
        <w:spacing w:before="0" w:after="0" w:line="240" w:lineRule="auto"/>
      </w:pPr>
      <w:rPr>
        <w:b/>
        <w:bCs/>
      </w:rPr>
      <w:tblPr/>
      <w:tcPr>
        <w:tcBorders>
          <w:top w:val="single" w:sz="8" w:space="0" w:color="851130" w:themeColor="accent1"/>
          <w:left w:val="nil"/>
          <w:bottom w:val="single" w:sz="8" w:space="0" w:color="85113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hemeFill="accent1" w:themeFillTint="3F"/>
      </w:tcPr>
    </w:tblStylePr>
    <w:tblStylePr w:type="band1Horz">
      <w:tblPr/>
      <w:tcPr>
        <w:tcBorders>
          <w:left w:val="nil"/>
          <w:right w:val="nil"/>
          <w:insideH w:val="nil"/>
          <w:insideV w:val="nil"/>
        </w:tcBorders>
        <w:shd w:val="clear" w:color="auto" w:fill="851130"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851130" w:themeColor="accent1"/>
        <w:left w:val="single" w:sz="8" w:space="0" w:color="851130" w:themeColor="accent1"/>
        <w:bottom w:val="single" w:sz="8" w:space="0" w:color="851130" w:themeColor="accent1"/>
        <w:right w:val="single" w:sz="8" w:space="0" w:color="851130" w:themeColor="accent1"/>
      </w:tblBorders>
    </w:tblPr>
    <w:tblStylePr w:type="firstRow">
      <w:pPr>
        <w:spacing w:before="0" w:after="0" w:line="240" w:lineRule="auto"/>
      </w:pPr>
      <w:rPr>
        <w:b/>
        <w:bCs/>
        <w:color w:val="FFFFFF" w:themeColor="background1"/>
      </w:rPr>
      <w:tblPr/>
      <w:tcPr>
        <w:shd w:val="clear" w:color="auto" w:fill="851130" w:themeFill="accent1"/>
      </w:tcPr>
    </w:tblStylePr>
    <w:tblStylePr w:type="lastRow">
      <w:pPr>
        <w:spacing w:before="0" w:after="0" w:line="240" w:lineRule="auto"/>
      </w:pPr>
      <w:rPr>
        <w:b/>
        <w:bCs/>
      </w:rPr>
      <w:tblPr/>
      <w:tcPr>
        <w:tcBorders>
          <w:top w:val="double" w:sz="6" w:space="0" w:color="851130" w:themeColor="accent1"/>
          <w:left w:val="single" w:sz="8" w:space="0" w:color="851130" w:themeColor="accent1"/>
          <w:bottom w:val="single" w:sz="8" w:space="0" w:color="851130" w:themeColor="accent1"/>
          <w:right w:val="single" w:sz="8" w:space="0" w:color="851130" w:themeColor="accent1"/>
        </w:tcBorders>
      </w:tcPr>
    </w:tblStylePr>
    <w:tblStylePr w:type="firstCol">
      <w:rPr>
        <w:b/>
        <w:bCs/>
      </w:rPr>
    </w:tblStylePr>
    <w:tblStylePr w:type="lastCol">
      <w:rPr>
        <w:b/>
        <w:bCs/>
      </w:rPr>
    </w:tblStylePr>
    <w:tblStylePr w:type="band1Vert">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tblStylePr w:type="band1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style>
  <w:style w:type="table" w:styleId="LightShading-Accent1">
    <w:name w:val="Light Shading Accent 1"/>
    <w:basedOn w:val="TableNormal"/>
    <w:uiPriority w:val="60"/>
    <w:rsid w:val="001F68E9"/>
    <w:pPr>
      <w:spacing w:after="0" w:line="240" w:lineRule="auto"/>
    </w:pPr>
    <w:rPr>
      <w:color w:val="630C23" w:themeColor="accent1" w:themeShade="BF"/>
    </w:rPr>
    <w:tblPr>
      <w:tblStyleRowBandSize w:val="1"/>
      <w:tblStyleColBandSize w:val="1"/>
      <w:tblBorders>
        <w:top w:val="single" w:sz="8" w:space="0" w:color="851130" w:themeColor="accent1"/>
        <w:bottom w:val="single" w:sz="8" w:space="0" w:color="851130" w:themeColor="accent1"/>
      </w:tblBorders>
    </w:tblPr>
    <w:tblStylePr w:type="firstRow">
      <w:pPr>
        <w:spacing w:before="0" w:after="0" w:line="240" w:lineRule="auto"/>
      </w:pPr>
      <w:rPr>
        <w:b/>
        <w:bCs/>
      </w:rPr>
      <w:tblPr/>
      <w:tcPr>
        <w:tcBorders>
          <w:top w:val="single" w:sz="8" w:space="0" w:color="851130" w:themeColor="accent1"/>
          <w:left w:val="nil"/>
          <w:bottom w:val="single" w:sz="8" w:space="0" w:color="851130" w:themeColor="accent1"/>
          <w:right w:val="nil"/>
          <w:insideH w:val="nil"/>
          <w:insideV w:val="nil"/>
        </w:tcBorders>
      </w:tcPr>
    </w:tblStylePr>
    <w:tblStylePr w:type="lastRow">
      <w:pPr>
        <w:spacing w:before="0" w:after="0" w:line="240" w:lineRule="auto"/>
      </w:pPr>
      <w:rPr>
        <w:b/>
        <w:bCs/>
      </w:rPr>
      <w:tblPr/>
      <w:tcPr>
        <w:tcBorders>
          <w:top w:val="single" w:sz="8" w:space="0" w:color="851130" w:themeColor="accent1"/>
          <w:left w:val="nil"/>
          <w:bottom w:val="single" w:sz="8" w:space="0" w:color="85113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hemeFill="accent1" w:themeFillTint="3F"/>
      </w:tcPr>
    </w:tblStylePr>
    <w:tblStylePr w:type="band1Horz">
      <w:tblPr/>
      <w:tcPr>
        <w:tcBorders>
          <w:left w:val="nil"/>
          <w:right w:val="nil"/>
          <w:insideH w:val="nil"/>
          <w:insideV w:val="nil"/>
        </w:tcBorders>
        <w:shd w:val="clear" w:color="auto" w:fill="F5B0C2"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851130" w:themeFill="accent1"/>
      </w:tcPr>
    </w:tblStylePr>
    <w:tblStylePr w:type="lastRow">
      <w:pPr>
        <w:spacing w:before="0" w:after="0" w:line="240" w:lineRule="auto"/>
      </w:pPr>
      <w:rPr>
        <w:b/>
        <w:bCs/>
      </w:rPr>
      <w:tblPr/>
      <w:tcPr>
        <w:tcBorders>
          <w:top w:val="double" w:sz="6" w:space="0" w:color="851130" w:themeColor="accent1"/>
          <w:left w:val="single" w:sz="8" w:space="0" w:color="851130" w:themeColor="accent1"/>
          <w:bottom w:val="single" w:sz="8" w:space="0" w:color="851130" w:themeColor="accent1"/>
          <w:right w:val="single" w:sz="8" w:space="0" w:color="851130" w:themeColor="accent1"/>
        </w:tcBorders>
      </w:tcPr>
    </w:tblStylePr>
    <w:tblStylePr w:type="firstCol">
      <w:rPr>
        <w:b/>
        <w:bCs/>
      </w:rPr>
    </w:tblStylePr>
    <w:tblStylePr w:type="lastCol">
      <w:rPr>
        <w:b/>
        <w:bCs/>
      </w:rPr>
    </w:tblStylePr>
    <w:tblStylePr w:type="band1Vert">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tblStylePr w:type="band1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851130" w:themeColor="accent1"/>
        <w:left w:val="single" w:sz="8" w:space="0" w:color="851130" w:themeColor="accent1"/>
        <w:bottom w:val="single" w:sz="8" w:space="0" w:color="851130" w:themeColor="accent1"/>
        <w:right w:val="single" w:sz="8" w:space="0" w:color="851130" w:themeColor="accent1"/>
        <w:insideH w:val="single" w:sz="8" w:space="0" w:color="851130" w:themeColor="accent1"/>
        <w:insideV w:val="single" w:sz="8" w:space="0" w:color="85113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1130" w:themeColor="accent1"/>
          <w:left w:val="single" w:sz="8" w:space="0" w:color="851130" w:themeColor="accent1"/>
          <w:bottom w:val="single" w:sz="18" w:space="0" w:color="851130" w:themeColor="accent1"/>
          <w:right w:val="single" w:sz="8" w:space="0" w:color="851130" w:themeColor="accent1"/>
          <w:insideH w:val="nil"/>
          <w:insideV w:val="single" w:sz="8" w:space="0" w:color="85113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130" w:themeColor="accent1"/>
          <w:left w:val="single" w:sz="8" w:space="0" w:color="851130" w:themeColor="accent1"/>
          <w:bottom w:val="single" w:sz="8" w:space="0" w:color="851130" w:themeColor="accent1"/>
          <w:right w:val="single" w:sz="8" w:space="0" w:color="851130" w:themeColor="accent1"/>
          <w:insideH w:val="nil"/>
          <w:insideV w:val="single" w:sz="8" w:space="0" w:color="85113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tblStylePr w:type="band1Vert">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shd w:val="clear" w:color="auto" w:fill="F5B0C2" w:themeFill="accent1" w:themeFillTint="3F"/>
      </w:tcPr>
    </w:tblStylePr>
    <w:tblStylePr w:type="band1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insideV w:val="single" w:sz="8" w:space="0" w:color="851130" w:themeColor="accent1"/>
        </w:tcBorders>
        <w:shd w:val="clear" w:color="auto" w:fill="F5B0C2" w:themeFill="accent1" w:themeFillTint="3F"/>
      </w:tcPr>
    </w:tblStylePr>
    <w:tblStylePr w:type="band2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insideV w:val="single" w:sz="8" w:space="0" w:color="851130"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851130" w:themeColor="accent1"/>
          <w:left w:val="single" w:sz="8" w:space="0" w:color="851130" w:themeColor="accent1"/>
          <w:bottom w:val="single" w:sz="18" w:space="0" w:color="851130" w:themeColor="accent1"/>
          <w:right w:val="single" w:sz="8" w:space="0" w:color="851130" w:themeColor="accent1"/>
          <w:insideH w:val="nil"/>
          <w:insideV w:val="single" w:sz="8" w:space="0" w:color="85113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1130" w:themeColor="accent1"/>
          <w:left w:val="single" w:sz="8" w:space="0" w:color="851130" w:themeColor="accent1"/>
          <w:bottom w:val="single" w:sz="8" w:space="0" w:color="851130" w:themeColor="accent1"/>
          <w:right w:val="single" w:sz="8" w:space="0" w:color="851130" w:themeColor="accent1"/>
          <w:insideH w:val="nil"/>
          <w:insideV w:val="single" w:sz="8" w:space="0" w:color="85113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tcPr>
    </w:tblStylePr>
    <w:tblStylePr w:type="band1Vert">
      <w:tblPr/>
      <w:tcPr>
        <w:tcBorders>
          <w:top w:val="single" w:sz="8" w:space="0" w:color="851130" w:themeColor="accent1"/>
          <w:left w:val="single" w:sz="8" w:space="0" w:color="851130" w:themeColor="accent1"/>
          <w:bottom w:val="single" w:sz="8" w:space="0" w:color="851130" w:themeColor="accent1"/>
          <w:right w:val="single" w:sz="8" w:space="0" w:color="851130" w:themeColor="accent1"/>
        </w:tcBorders>
        <w:shd w:val="clear" w:color="auto" w:fill="F5B0C2" w:themeFill="accent1" w:themeFillTint="3F"/>
      </w:tcPr>
    </w:tblStylePr>
    <w:tblStylePr w:type="band1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insideV w:val="single" w:sz="8" w:space="0" w:color="851130" w:themeColor="accent1"/>
        </w:tcBorders>
        <w:shd w:val="clear" w:color="auto" w:fill="851130" w:themeFill="accent2"/>
      </w:tcPr>
    </w:tblStylePr>
    <w:tblStylePr w:type="band2Horz">
      <w:tblPr/>
      <w:tcPr>
        <w:tcBorders>
          <w:top w:val="single" w:sz="8" w:space="0" w:color="851130" w:themeColor="accent1"/>
          <w:left w:val="single" w:sz="8" w:space="0" w:color="851130" w:themeColor="accent1"/>
          <w:bottom w:val="single" w:sz="8" w:space="0" w:color="851130" w:themeColor="accent1"/>
          <w:right w:val="single" w:sz="8" w:space="0" w:color="851130" w:themeColor="accent1"/>
          <w:insideV w:val="single" w:sz="8" w:space="0" w:color="851130"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D51B4C" w:themeColor="accent1" w:themeTint="BF"/>
        <w:left w:val="single" w:sz="8" w:space="0" w:color="D51B4C" w:themeColor="accent1" w:themeTint="BF"/>
        <w:bottom w:val="single" w:sz="8" w:space="0" w:color="D51B4C" w:themeColor="accent1" w:themeTint="BF"/>
        <w:right w:val="single" w:sz="8" w:space="0" w:color="D51B4C" w:themeColor="accent1" w:themeTint="BF"/>
        <w:insideH w:val="single" w:sz="8" w:space="0" w:color="D51B4C" w:themeColor="accent1" w:themeTint="BF"/>
      </w:tblBorders>
    </w:tblPr>
    <w:tblStylePr w:type="firstRow">
      <w:pPr>
        <w:spacing w:before="0" w:after="0" w:line="240" w:lineRule="auto"/>
      </w:pPr>
      <w:rPr>
        <w:b/>
        <w:bCs/>
        <w:color w:val="FFFFFF" w:themeColor="background1"/>
      </w:rPr>
      <w:tblPr/>
      <w:tcPr>
        <w:tcBorders>
          <w:top w:val="single" w:sz="8" w:space="0" w:color="D51B4C" w:themeColor="accent1" w:themeTint="BF"/>
          <w:left w:val="single" w:sz="8" w:space="0" w:color="D51B4C" w:themeColor="accent1" w:themeTint="BF"/>
          <w:bottom w:val="single" w:sz="8" w:space="0" w:color="D51B4C" w:themeColor="accent1" w:themeTint="BF"/>
          <w:right w:val="single" w:sz="8" w:space="0" w:color="D51B4C" w:themeColor="accent1" w:themeTint="BF"/>
          <w:insideH w:val="nil"/>
          <w:insideV w:val="nil"/>
        </w:tcBorders>
        <w:shd w:val="clear" w:color="auto" w:fill="851130" w:themeFill="accent1"/>
      </w:tcPr>
    </w:tblStylePr>
    <w:tblStylePr w:type="lastRow">
      <w:pPr>
        <w:spacing w:before="0" w:after="0" w:line="240" w:lineRule="auto"/>
      </w:pPr>
      <w:rPr>
        <w:b/>
        <w:bCs/>
      </w:rPr>
      <w:tblPr/>
      <w:tcPr>
        <w:tcBorders>
          <w:top w:val="double" w:sz="6" w:space="0" w:color="D51B4C" w:themeColor="accent1" w:themeTint="BF"/>
          <w:left w:val="single" w:sz="8" w:space="0" w:color="D51B4C" w:themeColor="accent1" w:themeTint="BF"/>
          <w:bottom w:val="single" w:sz="8" w:space="0" w:color="D51B4C" w:themeColor="accent1" w:themeTint="BF"/>
          <w:right w:val="single" w:sz="8" w:space="0" w:color="D51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B0C2" w:themeFill="accent1" w:themeFillTint="3F"/>
      </w:tcPr>
    </w:tblStylePr>
    <w:tblStylePr w:type="band1Horz">
      <w:tblPr/>
      <w:tcPr>
        <w:tcBorders>
          <w:insideH w:val="nil"/>
          <w:insideV w:val="nil"/>
        </w:tcBorders>
        <w:shd w:val="clear" w:color="auto" w:fill="F5B0C2"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D51B4C" w:themeColor="accent1" w:themeTint="BF"/>
          <w:left w:val="single" w:sz="8" w:space="0" w:color="D51B4C" w:themeColor="accent1" w:themeTint="BF"/>
          <w:bottom w:val="single" w:sz="8" w:space="0" w:color="D51B4C" w:themeColor="accent1" w:themeTint="BF"/>
          <w:right w:val="single" w:sz="8" w:space="0" w:color="D51B4C" w:themeColor="accent1" w:themeTint="BF"/>
          <w:insideH w:val="nil"/>
          <w:insideV w:val="nil"/>
        </w:tcBorders>
        <w:shd w:val="clear" w:color="auto" w:fill="851130" w:themeFill="accent1"/>
      </w:tcPr>
    </w:tblStylePr>
    <w:tblStylePr w:type="lastRow">
      <w:pPr>
        <w:spacing w:before="0" w:after="0" w:line="240" w:lineRule="auto"/>
      </w:pPr>
      <w:rPr>
        <w:b/>
        <w:bCs/>
      </w:rPr>
      <w:tblPr/>
      <w:tcPr>
        <w:tcBorders>
          <w:top w:val="double" w:sz="6" w:space="0" w:color="D51B4C" w:themeColor="accent1" w:themeTint="BF"/>
          <w:left w:val="single" w:sz="8" w:space="0" w:color="D51B4C" w:themeColor="accent1" w:themeTint="BF"/>
          <w:bottom w:val="single" w:sz="8" w:space="0" w:color="D51B4C" w:themeColor="accent1" w:themeTint="BF"/>
          <w:right w:val="single" w:sz="8" w:space="0" w:color="D51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B0C2"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851130"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851130" w:themeColor="accent1"/>
        <w:bottom w:val="single" w:sz="8" w:space="0" w:color="851130" w:themeColor="accent1"/>
      </w:tblBorders>
    </w:tblPr>
    <w:tblStylePr w:type="firstRow">
      <w:rPr>
        <w:rFonts w:asciiTheme="majorHAnsi" w:eastAsiaTheme="majorEastAsia" w:hAnsiTheme="majorHAnsi" w:cstheme="majorBidi"/>
      </w:rPr>
      <w:tblPr/>
      <w:tcPr>
        <w:tcBorders>
          <w:top w:val="nil"/>
          <w:bottom w:val="single" w:sz="8" w:space="0" w:color="851130" w:themeColor="accent1"/>
        </w:tcBorders>
      </w:tcPr>
    </w:tblStylePr>
    <w:tblStylePr w:type="lastRow">
      <w:rPr>
        <w:b/>
        <w:bCs/>
        <w:color w:val="464E56" w:themeColor="text2"/>
      </w:rPr>
      <w:tblPr/>
      <w:tcPr>
        <w:tcBorders>
          <w:top w:val="single" w:sz="8" w:space="0" w:color="851130" w:themeColor="accent1"/>
          <w:bottom w:val="single" w:sz="8" w:space="0" w:color="851130" w:themeColor="accent1"/>
        </w:tcBorders>
      </w:tcPr>
    </w:tblStylePr>
    <w:tblStylePr w:type="firstCol">
      <w:rPr>
        <w:b/>
        <w:bCs/>
      </w:rPr>
    </w:tblStylePr>
    <w:tblStylePr w:type="lastCol">
      <w:rPr>
        <w:b/>
        <w:bCs/>
      </w:rPr>
      <w:tblPr/>
      <w:tcPr>
        <w:tcBorders>
          <w:top w:val="single" w:sz="8" w:space="0" w:color="851130" w:themeColor="accent1"/>
          <w:bottom w:val="single" w:sz="8" w:space="0" w:color="851130" w:themeColor="accent1"/>
        </w:tcBorders>
      </w:tcPr>
    </w:tblStylePr>
    <w:tblStylePr w:type="band1Vert">
      <w:tblPr/>
      <w:tcPr>
        <w:shd w:val="clear" w:color="auto" w:fill="F5B0C2" w:themeFill="accent1" w:themeFillTint="3F"/>
      </w:tcPr>
    </w:tblStylePr>
    <w:tblStylePr w:type="band1Horz">
      <w:tblPr/>
      <w:tcPr>
        <w:shd w:val="clear" w:color="auto" w:fill="F5B0C2"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851130" w:themeColor="accent1"/>
        </w:tcBorders>
      </w:tcPr>
    </w:tblStylePr>
    <w:tblStylePr w:type="lastRow">
      <w:rPr>
        <w:b/>
        <w:bCs/>
        <w:color w:val="464E56" w:themeColor="text2"/>
      </w:rPr>
      <w:tblPr/>
      <w:tcPr>
        <w:tcBorders>
          <w:top w:val="single" w:sz="8" w:space="0" w:color="851130" w:themeColor="accent1"/>
          <w:bottom w:val="single" w:sz="8" w:space="0" w:color="851130" w:themeColor="accent1"/>
        </w:tcBorders>
      </w:tcPr>
    </w:tblStylePr>
    <w:tblStylePr w:type="firstCol">
      <w:rPr>
        <w:b/>
        <w:bCs/>
      </w:rPr>
    </w:tblStylePr>
    <w:tblStylePr w:type="lastCol">
      <w:rPr>
        <w:b/>
        <w:bCs/>
      </w:rPr>
      <w:tblPr/>
      <w:tcPr>
        <w:tcBorders>
          <w:top w:val="single" w:sz="8" w:space="0" w:color="851130" w:themeColor="accent1"/>
          <w:bottom w:val="single" w:sz="8" w:space="0" w:color="851130" w:themeColor="accent1"/>
        </w:tcBorders>
      </w:tcPr>
    </w:tblStylePr>
    <w:tblStylePr w:type="band1Vert">
      <w:tblPr/>
      <w:tcPr>
        <w:shd w:val="clear" w:color="auto" w:fill="F5B0C2" w:themeFill="accent1" w:themeFillTint="3F"/>
      </w:tcPr>
    </w:tblStylePr>
    <w:tblStylePr w:type="band1Horz">
      <w:tblPr/>
      <w:tcPr>
        <w:shd w:val="clear" w:color="auto" w:fill="851130"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851130" w:themeColor="accent1"/>
          <w:right w:val="nil"/>
          <w:insideH w:val="nil"/>
          <w:insideV w:val="nil"/>
        </w:tcBorders>
        <w:shd w:val="clear" w:color="auto" w:fill="FFFFFF" w:themeFill="background1"/>
      </w:tcPr>
    </w:tblStylePr>
    <w:tblStylePr w:type="lastRow">
      <w:tblPr/>
      <w:tcPr>
        <w:tcBorders>
          <w:top w:val="single" w:sz="8" w:space="0" w:color="85113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130" w:themeColor="accent1"/>
          <w:insideH w:val="nil"/>
          <w:insideV w:val="nil"/>
        </w:tcBorders>
        <w:shd w:val="clear" w:color="auto" w:fill="FFFFFF" w:themeFill="background1"/>
      </w:tcPr>
    </w:tblStylePr>
    <w:tblStylePr w:type="lastCol">
      <w:tblPr/>
      <w:tcPr>
        <w:tcBorders>
          <w:top w:val="nil"/>
          <w:left w:val="single" w:sz="8" w:space="0" w:color="85113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B0C2" w:themeFill="accent1" w:themeFillTint="3F"/>
      </w:tcPr>
    </w:tblStylePr>
    <w:tblStylePr w:type="band1Horz">
      <w:tblPr/>
      <w:tcPr>
        <w:tcBorders>
          <w:top w:val="nil"/>
          <w:bottom w:val="nil"/>
          <w:insideH w:val="nil"/>
          <w:insideV w:val="nil"/>
        </w:tcBorders>
        <w:shd w:val="clear" w:color="auto" w:fill="851130"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1130" w:themeColor="accent1"/>
        <w:left w:val="single" w:sz="8" w:space="0" w:color="851130" w:themeColor="accent1"/>
        <w:bottom w:val="single" w:sz="8" w:space="0" w:color="851130" w:themeColor="accent1"/>
        <w:right w:val="single" w:sz="8" w:space="0" w:color="851130" w:themeColor="accent1"/>
      </w:tblBorders>
    </w:tblPr>
    <w:tblStylePr w:type="firstRow">
      <w:rPr>
        <w:sz w:val="24"/>
        <w:szCs w:val="24"/>
      </w:rPr>
      <w:tblPr/>
      <w:tcPr>
        <w:tcBorders>
          <w:top w:val="nil"/>
          <w:left w:val="nil"/>
          <w:bottom w:val="single" w:sz="24" w:space="0" w:color="851130" w:themeColor="accent1"/>
          <w:right w:val="nil"/>
          <w:insideH w:val="nil"/>
          <w:insideV w:val="nil"/>
        </w:tcBorders>
        <w:shd w:val="clear" w:color="auto" w:fill="FFFFFF" w:themeFill="background1"/>
      </w:tcPr>
    </w:tblStylePr>
    <w:tblStylePr w:type="lastRow">
      <w:tblPr/>
      <w:tcPr>
        <w:tcBorders>
          <w:top w:val="single" w:sz="8" w:space="0" w:color="85113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1130" w:themeColor="accent1"/>
          <w:insideH w:val="nil"/>
          <w:insideV w:val="nil"/>
        </w:tcBorders>
        <w:shd w:val="clear" w:color="auto" w:fill="FFFFFF" w:themeFill="background1"/>
      </w:tcPr>
    </w:tblStylePr>
    <w:tblStylePr w:type="lastCol">
      <w:tblPr/>
      <w:tcPr>
        <w:tcBorders>
          <w:top w:val="nil"/>
          <w:left w:val="single" w:sz="8" w:space="0" w:color="85113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B0C2" w:themeFill="accent1" w:themeFillTint="3F"/>
      </w:tcPr>
    </w:tblStylePr>
    <w:tblStylePr w:type="band1Horz">
      <w:tblPr/>
      <w:tcPr>
        <w:tcBorders>
          <w:top w:val="nil"/>
          <w:bottom w:val="nil"/>
          <w:insideH w:val="nil"/>
          <w:insideV w:val="nil"/>
        </w:tcBorders>
        <w:shd w:val="clear" w:color="auto" w:fill="F5B0C2"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Red PMS 7427 2014">
      <a:dk1>
        <a:srgbClr val="000000"/>
      </a:dk1>
      <a:lt1>
        <a:srgbClr val="FFFFFF"/>
      </a:lt1>
      <a:dk2>
        <a:srgbClr val="464E56"/>
      </a:dk2>
      <a:lt2>
        <a:srgbClr val="FFFFFF"/>
      </a:lt2>
      <a:accent1>
        <a:srgbClr val="851130"/>
      </a:accent1>
      <a:accent2>
        <a:srgbClr val="851130"/>
      </a:accent2>
      <a:accent3>
        <a:srgbClr val="851130"/>
      </a:accent3>
      <a:accent4>
        <a:srgbClr val="851130"/>
      </a:accent4>
      <a:accent5>
        <a:srgbClr val="851130"/>
      </a:accent5>
      <a:accent6>
        <a:srgbClr val="851130"/>
      </a:accent6>
      <a:hlink>
        <a:srgbClr val="095489"/>
      </a:hlink>
      <a:folHlink>
        <a:srgbClr val="09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C11F-5DE2-4B80-A043-6616DE29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Health Network: Carer video transcript</dc:title>
  <dc:creator>Health Networks Directorate</dc:creator>
  <cp:keywords>disability, health, network, disability health network, carer, video, transcript</cp:keywords>
  <dc:description>Department of Health's flyer templates for consumers</dc:description>
  <cp:lastModifiedBy>Matthews, Gitana</cp:lastModifiedBy>
  <cp:revision>4</cp:revision>
  <cp:lastPrinted>2017-06-09T08:02:00Z</cp:lastPrinted>
  <dcterms:created xsi:type="dcterms:W3CDTF">2017-06-09T08:04:00Z</dcterms:created>
  <dcterms:modified xsi:type="dcterms:W3CDTF">2017-06-09T08:24:00Z</dcterms:modified>
</cp:coreProperties>
</file>