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3718F" w:rsidRPr="00B3718F" w:rsidRDefault="00FD1153" w:rsidP="00584BE6">
      <w:pPr>
        <w:pStyle w:val="Headlines"/>
        <w:sectPr w:rsidR="00B3718F" w:rsidRPr="00B3718F" w:rsidSect="00E5742D">
          <w:headerReference w:type="default" r:id="rId12"/>
          <w:footerReference w:type="default" r:id="rId13"/>
          <w:pgSz w:w="11906" w:h="16838"/>
          <w:pgMar w:top="4395" w:right="688" w:bottom="851" w:left="851" w:header="709" w:footer="441" w:gutter="0"/>
          <w:cols w:space="708"/>
          <w:docGrid w:linePitch="360"/>
        </w:sectPr>
      </w:pPr>
      <w:r>
        <w:rPr>
          <w:noProof/>
          <w:lang w:eastAsia="en-AU"/>
        </w:rPr>
        <mc:AlternateContent>
          <mc:Choice Requires="wps">
            <w:drawing>
              <wp:anchor distT="0" distB="0" distL="114300" distR="114300" simplePos="0" relativeHeight="251659264" behindDoc="0" locked="0" layoutInCell="1" allowOverlap="1" wp14:anchorId="253E338B" wp14:editId="5E4C12B7">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rsidR="00E5724E" w:rsidRDefault="00E5724E" w:rsidP="00FD1153">
                            <w:r>
                              <w:rPr>
                                <w:noProof/>
                                <w:lang w:eastAsia="en-AU"/>
                              </w:rPr>
                              <w:drawing>
                                <wp:inline distT="0" distB="0" distL="0" distR="0" wp14:anchorId="1F2481F0" wp14:editId="56999C44">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" stroked="f">
                <v:textbox>
                  <w:txbxContent>
                    <w:p w:rsidR="00E5724E" w:rsidRDefault="00E5724E" w:rsidP="00FD1153">
                      <w:r>
                        <w:rPr>
                          <w:noProof/>
                          <w:lang w:eastAsia="en-AU"/>
                        </w:rPr>
                        <w:drawing>
                          <wp:inline distT="0" distB="0" distL="0" distR="0" wp14:anchorId="1F2481F0" wp14:editId="56999C44">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F40377" w:rsidRPr="00F40377">
        <w:t>Post Fall Multidisciplinary Management Guidelines for Western Australian Health Care Settings 201</w:t>
      </w:r>
      <w:r w:rsidR="00F40377">
        <w:t>8</w:t>
      </w:r>
    </w:p>
    <w:p w:rsidR="0064686E" w:rsidRDefault="0064686E">
      <w:pPr>
        <w:pStyle w:val="TOCHeading"/>
      </w:pPr>
      <w:r>
        <w:lastRenderedPageBreak/>
        <w:t>Contents</w:t>
      </w:r>
    </w:p>
    <w:p w:rsidR="003636FD" w:rsidRDefault="0064686E">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522099508" w:history="1">
        <w:r w:rsidR="003636FD" w:rsidRPr="001D4A48">
          <w:rPr>
            <w:rStyle w:val="Hyperlink"/>
          </w:rPr>
          <w:t>Overview</w:t>
        </w:r>
        <w:r w:rsidR="003636FD">
          <w:rPr>
            <w:webHidden/>
          </w:rPr>
          <w:tab/>
        </w:r>
        <w:r w:rsidR="003636FD">
          <w:rPr>
            <w:webHidden/>
          </w:rPr>
          <w:fldChar w:fldCharType="begin"/>
        </w:r>
        <w:r w:rsidR="003636FD">
          <w:rPr>
            <w:webHidden/>
          </w:rPr>
          <w:instrText xml:space="preserve"> PAGEREF _Toc522099508 \h </w:instrText>
        </w:r>
        <w:r w:rsidR="003636FD">
          <w:rPr>
            <w:webHidden/>
          </w:rPr>
        </w:r>
        <w:r w:rsidR="003636FD">
          <w:rPr>
            <w:webHidden/>
          </w:rPr>
          <w:fldChar w:fldCharType="separate"/>
        </w:r>
        <w:r w:rsidR="00B3263E">
          <w:rPr>
            <w:webHidden/>
          </w:rPr>
          <w:t>3</w:t>
        </w:r>
        <w:r w:rsidR="003636FD">
          <w:rPr>
            <w:webHidden/>
          </w:rPr>
          <w:fldChar w:fldCharType="end"/>
        </w:r>
      </w:hyperlink>
    </w:p>
    <w:p w:rsidR="003636FD" w:rsidRDefault="00045BDA">
      <w:pPr>
        <w:pStyle w:val="TOC1"/>
        <w:rPr>
          <w:rFonts w:asciiTheme="minorHAnsi" w:eastAsiaTheme="minorEastAsia" w:hAnsiTheme="minorHAnsi" w:cstheme="minorBidi"/>
          <w:sz w:val="22"/>
          <w:lang w:eastAsia="en-AU"/>
        </w:rPr>
      </w:pPr>
      <w:hyperlink w:anchor="_Toc522099509" w:history="1">
        <w:r w:rsidR="003636FD" w:rsidRPr="001D4A48">
          <w:rPr>
            <w:rStyle w:val="Hyperlink"/>
          </w:rPr>
          <w:t>Nursing guideline and 48 hour post fall process</w:t>
        </w:r>
        <w:r w:rsidR="003636FD">
          <w:rPr>
            <w:webHidden/>
          </w:rPr>
          <w:tab/>
        </w:r>
        <w:r w:rsidR="003636FD">
          <w:rPr>
            <w:webHidden/>
          </w:rPr>
          <w:fldChar w:fldCharType="begin"/>
        </w:r>
        <w:r w:rsidR="003636FD">
          <w:rPr>
            <w:webHidden/>
          </w:rPr>
          <w:instrText xml:space="preserve"> PAGEREF _Toc522099509 \h </w:instrText>
        </w:r>
        <w:r w:rsidR="003636FD">
          <w:rPr>
            <w:webHidden/>
          </w:rPr>
        </w:r>
        <w:r w:rsidR="003636FD">
          <w:rPr>
            <w:webHidden/>
          </w:rPr>
          <w:fldChar w:fldCharType="separate"/>
        </w:r>
        <w:r w:rsidR="00B3263E">
          <w:rPr>
            <w:webHidden/>
          </w:rPr>
          <w:t>5</w:t>
        </w:r>
        <w:r w:rsidR="003636FD">
          <w:rPr>
            <w:webHidden/>
          </w:rPr>
          <w:fldChar w:fldCharType="end"/>
        </w:r>
      </w:hyperlink>
    </w:p>
    <w:p w:rsidR="003636FD" w:rsidRDefault="00045BDA">
      <w:pPr>
        <w:pStyle w:val="TOC1"/>
        <w:rPr>
          <w:rFonts w:asciiTheme="minorHAnsi" w:eastAsiaTheme="minorEastAsia" w:hAnsiTheme="minorHAnsi" w:cstheme="minorBidi"/>
          <w:sz w:val="22"/>
          <w:lang w:eastAsia="en-AU"/>
        </w:rPr>
      </w:pPr>
      <w:hyperlink w:anchor="_Toc522099510" w:history="1">
        <w:r w:rsidR="003636FD" w:rsidRPr="001D4A48">
          <w:rPr>
            <w:rStyle w:val="Hyperlink"/>
          </w:rPr>
          <w:t>Medical practice guidelines (inpatient falls)</w:t>
        </w:r>
        <w:r w:rsidR="003636FD">
          <w:rPr>
            <w:webHidden/>
          </w:rPr>
          <w:tab/>
        </w:r>
        <w:r w:rsidR="003636FD">
          <w:rPr>
            <w:webHidden/>
          </w:rPr>
          <w:fldChar w:fldCharType="begin"/>
        </w:r>
        <w:r w:rsidR="003636FD">
          <w:rPr>
            <w:webHidden/>
          </w:rPr>
          <w:instrText xml:space="preserve"> PAGEREF _Toc522099510 \h </w:instrText>
        </w:r>
        <w:r w:rsidR="003636FD">
          <w:rPr>
            <w:webHidden/>
          </w:rPr>
        </w:r>
        <w:r w:rsidR="003636FD">
          <w:rPr>
            <w:webHidden/>
          </w:rPr>
          <w:fldChar w:fldCharType="separate"/>
        </w:r>
        <w:r w:rsidR="00B3263E">
          <w:rPr>
            <w:webHidden/>
          </w:rPr>
          <w:t>7</w:t>
        </w:r>
        <w:r w:rsidR="003636FD">
          <w:rPr>
            <w:webHidden/>
          </w:rPr>
          <w:fldChar w:fldCharType="end"/>
        </w:r>
      </w:hyperlink>
    </w:p>
    <w:p w:rsidR="003636FD" w:rsidRDefault="00045BDA">
      <w:pPr>
        <w:pStyle w:val="TOC1"/>
        <w:rPr>
          <w:rFonts w:asciiTheme="minorHAnsi" w:eastAsiaTheme="minorEastAsia" w:hAnsiTheme="minorHAnsi" w:cstheme="minorBidi"/>
          <w:sz w:val="22"/>
          <w:lang w:eastAsia="en-AU"/>
        </w:rPr>
      </w:pPr>
      <w:hyperlink w:anchor="_Toc522099511" w:history="1">
        <w:r w:rsidR="003636FD" w:rsidRPr="001D4A48">
          <w:rPr>
            <w:rStyle w:val="Hyperlink"/>
          </w:rPr>
          <w:t>Occupational therapy guidelines</w:t>
        </w:r>
        <w:r w:rsidR="003636FD">
          <w:rPr>
            <w:webHidden/>
          </w:rPr>
          <w:tab/>
        </w:r>
        <w:r w:rsidR="003636FD">
          <w:rPr>
            <w:webHidden/>
          </w:rPr>
          <w:fldChar w:fldCharType="begin"/>
        </w:r>
        <w:r w:rsidR="003636FD">
          <w:rPr>
            <w:webHidden/>
          </w:rPr>
          <w:instrText xml:space="preserve"> PAGEREF _Toc522099511 \h </w:instrText>
        </w:r>
        <w:r w:rsidR="003636FD">
          <w:rPr>
            <w:webHidden/>
          </w:rPr>
        </w:r>
        <w:r w:rsidR="003636FD">
          <w:rPr>
            <w:webHidden/>
          </w:rPr>
          <w:fldChar w:fldCharType="separate"/>
        </w:r>
        <w:r w:rsidR="00B3263E">
          <w:rPr>
            <w:webHidden/>
          </w:rPr>
          <w:t>12</w:t>
        </w:r>
        <w:r w:rsidR="003636FD">
          <w:rPr>
            <w:webHidden/>
          </w:rPr>
          <w:fldChar w:fldCharType="end"/>
        </w:r>
      </w:hyperlink>
    </w:p>
    <w:p w:rsidR="003636FD" w:rsidRDefault="00045BDA">
      <w:pPr>
        <w:pStyle w:val="TOC1"/>
        <w:rPr>
          <w:rFonts w:asciiTheme="minorHAnsi" w:eastAsiaTheme="minorEastAsia" w:hAnsiTheme="minorHAnsi" w:cstheme="minorBidi"/>
          <w:sz w:val="22"/>
          <w:lang w:eastAsia="en-AU"/>
        </w:rPr>
      </w:pPr>
      <w:hyperlink w:anchor="_Toc522099512" w:history="1">
        <w:r w:rsidR="003636FD" w:rsidRPr="001D4A48">
          <w:rPr>
            <w:rStyle w:val="Hyperlink"/>
          </w:rPr>
          <w:t>Physiotherapy post fall guidelines</w:t>
        </w:r>
        <w:r w:rsidR="003636FD">
          <w:rPr>
            <w:webHidden/>
          </w:rPr>
          <w:tab/>
        </w:r>
        <w:r w:rsidR="003636FD">
          <w:rPr>
            <w:webHidden/>
          </w:rPr>
          <w:fldChar w:fldCharType="begin"/>
        </w:r>
        <w:r w:rsidR="003636FD">
          <w:rPr>
            <w:webHidden/>
          </w:rPr>
          <w:instrText xml:space="preserve"> PAGEREF _Toc522099512 \h </w:instrText>
        </w:r>
        <w:r w:rsidR="003636FD">
          <w:rPr>
            <w:webHidden/>
          </w:rPr>
        </w:r>
        <w:r w:rsidR="003636FD">
          <w:rPr>
            <w:webHidden/>
          </w:rPr>
          <w:fldChar w:fldCharType="separate"/>
        </w:r>
        <w:r w:rsidR="00B3263E">
          <w:rPr>
            <w:webHidden/>
          </w:rPr>
          <w:t>13</w:t>
        </w:r>
        <w:r w:rsidR="003636FD">
          <w:rPr>
            <w:webHidden/>
          </w:rPr>
          <w:fldChar w:fldCharType="end"/>
        </w:r>
      </w:hyperlink>
    </w:p>
    <w:p w:rsidR="003636FD" w:rsidRDefault="00045BDA">
      <w:pPr>
        <w:pStyle w:val="TOC1"/>
        <w:rPr>
          <w:rFonts w:asciiTheme="minorHAnsi" w:eastAsiaTheme="minorEastAsia" w:hAnsiTheme="minorHAnsi" w:cstheme="minorBidi"/>
          <w:sz w:val="22"/>
          <w:lang w:eastAsia="en-AU"/>
        </w:rPr>
      </w:pPr>
      <w:hyperlink w:anchor="_Toc522099513" w:history="1">
        <w:r w:rsidR="003636FD" w:rsidRPr="001D4A48">
          <w:rPr>
            <w:rStyle w:val="Hyperlink"/>
          </w:rPr>
          <w:t>Pharmacy post fall guidelines</w:t>
        </w:r>
        <w:r w:rsidR="003636FD">
          <w:rPr>
            <w:webHidden/>
          </w:rPr>
          <w:tab/>
        </w:r>
        <w:r w:rsidR="003636FD">
          <w:rPr>
            <w:webHidden/>
          </w:rPr>
          <w:fldChar w:fldCharType="begin"/>
        </w:r>
        <w:r w:rsidR="003636FD">
          <w:rPr>
            <w:webHidden/>
          </w:rPr>
          <w:instrText xml:space="preserve"> PAGEREF _Toc522099513 \h </w:instrText>
        </w:r>
        <w:r w:rsidR="003636FD">
          <w:rPr>
            <w:webHidden/>
          </w:rPr>
        </w:r>
        <w:r w:rsidR="003636FD">
          <w:rPr>
            <w:webHidden/>
          </w:rPr>
          <w:fldChar w:fldCharType="separate"/>
        </w:r>
        <w:r w:rsidR="00B3263E">
          <w:rPr>
            <w:webHidden/>
          </w:rPr>
          <w:t>15</w:t>
        </w:r>
        <w:r w:rsidR="003636FD">
          <w:rPr>
            <w:webHidden/>
          </w:rPr>
          <w:fldChar w:fldCharType="end"/>
        </w:r>
      </w:hyperlink>
    </w:p>
    <w:p w:rsidR="003636FD" w:rsidRDefault="00045BDA">
      <w:pPr>
        <w:pStyle w:val="TOC1"/>
        <w:rPr>
          <w:rFonts w:asciiTheme="minorHAnsi" w:eastAsiaTheme="minorEastAsia" w:hAnsiTheme="minorHAnsi" w:cstheme="minorBidi"/>
          <w:sz w:val="22"/>
          <w:lang w:eastAsia="en-AU"/>
        </w:rPr>
      </w:pPr>
      <w:hyperlink w:anchor="_Toc522099514" w:history="1">
        <w:r w:rsidR="003636FD" w:rsidRPr="001D4A48">
          <w:rPr>
            <w:rStyle w:val="Hyperlink"/>
          </w:rPr>
          <w:t>References</w:t>
        </w:r>
        <w:r w:rsidR="003636FD">
          <w:rPr>
            <w:webHidden/>
          </w:rPr>
          <w:tab/>
        </w:r>
        <w:r w:rsidR="003636FD">
          <w:rPr>
            <w:webHidden/>
          </w:rPr>
          <w:fldChar w:fldCharType="begin"/>
        </w:r>
        <w:r w:rsidR="003636FD">
          <w:rPr>
            <w:webHidden/>
          </w:rPr>
          <w:instrText xml:space="preserve"> PAGEREF _Toc522099514 \h </w:instrText>
        </w:r>
        <w:r w:rsidR="003636FD">
          <w:rPr>
            <w:webHidden/>
          </w:rPr>
        </w:r>
        <w:r w:rsidR="003636FD">
          <w:rPr>
            <w:webHidden/>
          </w:rPr>
          <w:fldChar w:fldCharType="separate"/>
        </w:r>
        <w:r w:rsidR="00B3263E">
          <w:rPr>
            <w:webHidden/>
          </w:rPr>
          <w:t>17</w:t>
        </w:r>
        <w:r w:rsidR="003636FD">
          <w:rPr>
            <w:webHidden/>
          </w:rPr>
          <w:fldChar w:fldCharType="end"/>
        </w:r>
      </w:hyperlink>
    </w:p>
    <w:p w:rsidR="003636FD" w:rsidRDefault="00045BDA">
      <w:pPr>
        <w:pStyle w:val="TOC1"/>
        <w:rPr>
          <w:rFonts w:asciiTheme="minorHAnsi" w:eastAsiaTheme="minorEastAsia" w:hAnsiTheme="minorHAnsi" w:cstheme="minorBidi"/>
          <w:sz w:val="22"/>
          <w:lang w:eastAsia="en-AU"/>
        </w:rPr>
      </w:pPr>
      <w:hyperlink w:anchor="_Toc522099515" w:history="1">
        <w:r w:rsidR="003636FD" w:rsidRPr="001D4A48">
          <w:rPr>
            <w:rStyle w:val="Hyperlink"/>
          </w:rPr>
          <w:t>Acknowledgements: WA Post Fall Guidelines Review Working Party</w:t>
        </w:r>
        <w:r w:rsidR="003636FD">
          <w:rPr>
            <w:webHidden/>
          </w:rPr>
          <w:tab/>
        </w:r>
        <w:r w:rsidR="003636FD">
          <w:rPr>
            <w:webHidden/>
          </w:rPr>
          <w:fldChar w:fldCharType="begin"/>
        </w:r>
        <w:r w:rsidR="003636FD">
          <w:rPr>
            <w:webHidden/>
          </w:rPr>
          <w:instrText xml:space="preserve"> PAGEREF _Toc522099515 \h </w:instrText>
        </w:r>
        <w:r w:rsidR="003636FD">
          <w:rPr>
            <w:webHidden/>
          </w:rPr>
        </w:r>
        <w:r w:rsidR="003636FD">
          <w:rPr>
            <w:webHidden/>
          </w:rPr>
          <w:fldChar w:fldCharType="separate"/>
        </w:r>
        <w:r w:rsidR="00B3263E">
          <w:rPr>
            <w:webHidden/>
          </w:rPr>
          <w:t>20</w:t>
        </w:r>
        <w:r w:rsidR="003636FD">
          <w:rPr>
            <w:webHidden/>
          </w:rPr>
          <w:fldChar w:fldCharType="end"/>
        </w:r>
      </w:hyperlink>
    </w:p>
    <w:p w:rsidR="003636FD" w:rsidRDefault="00045BDA">
      <w:pPr>
        <w:pStyle w:val="TOC1"/>
        <w:rPr>
          <w:rFonts w:asciiTheme="minorHAnsi" w:eastAsiaTheme="minorEastAsia" w:hAnsiTheme="minorHAnsi" w:cstheme="minorBidi"/>
          <w:sz w:val="22"/>
          <w:lang w:eastAsia="en-AU"/>
        </w:rPr>
      </w:pPr>
      <w:hyperlink w:anchor="_Toc522099516" w:history="1">
        <w:r w:rsidR="003636FD" w:rsidRPr="001D4A48">
          <w:rPr>
            <w:rStyle w:val="Hyperlink"/>
          </w:rPr>
          <w:t>Appendices</w:t>
        </w:r>
        <w:r w:rsidR="003636FD">
          <w:rPr>
            <w:webHidden/>
          </w:rPr>
          <w:tab/>
        </w:r>
        <w:r w:rsidR="003636FD">
          <w:rPr>
            <w:webHidden/>
          </w:rPr>
          <w:fldChar w:fldCharType="begin"/>
        </w:r>
        <w:r w:rsidR="003636FD">
          <w:rPr>
            <w:webHidden/>
          </w:rPr>
          <w:instrText xml:space="preserve"> PAGEREF _Toc522099516 \h </w:instrText>
        </w:r>
        <w:r w:rsidR="003636FD">
          <w:rPr>
            <w:webHidden/>
          </w:rPr>
        </w:r>
        <w:r w:rsidR="003636FD">
          <w:rPr>
            <w:webHidden/>
          </w:rPr>
          <w:fldChar w:fldCharType="separate"/>
        </w:r>
        <w:r w:rsidR="00B3263E">
          <w:rPr>
            <w:webHidden/>
          </w:rPr>
          <w:t>22</w:t>
        </w:r>
        <w:r w:rsidR="003636FD">
          <w:rPr>
            <w:webHidden/>
          </w:rPr>
          <w:fldChar w:fldCharType="end"/>
        </w:r>
      </w:hyperlink>
    </w:p>
    <w:p w:rsidR="003636FD" w:rsidRDefault="00045BDA">
      <w:pPr>
        <w:pStyle w:val="TOC2"/>
        <w:rPr>
          <w:rFonts w:asciiTheme="minorHAnsi" w:eastAsiaTheme="minorEastAsia" w:hAnsiTheme="minorHAnsi" w:cstheme="minorBidi"/>
          <w:noProof/>
          <w:sz w:val="22"/>
          <w:lang w:eastAsia="en-AU"/>
        </w:rPr>
      </w:pPr>
      <w:hyperlink w:anchor="_Toc522099517" w:history="1">
        <w:r w:rsidR="003636FD" w:rsidRPr="001D4A48">
          <w:rPr>
            <w:rStyle w:val="Hyperlink"/>
            <w:noProof/>
          </w:rPr>
          <w:t>Appendix 1: WA Post Fall Guidelines: Definitions and explanatory notes</w:t>
        </w:r>
        <w:r w:rsidR="003636FD">
          <w:rPr>
            <w:noProof/>
            <w:webHidden/>
          </w:rPr>
          <w:tab/>
        </w:r>
        <w:r w:rsidR="003636FD">
          <w:rPr>
            <w:noProof/>
            <w:webHidden/>
          </w:rPr>
          <w:fldChar w:fldCharType="begin"/>
        </w:r>
        <w:r w:rsidR="003636FD">
          <w:rPr>
            <w:noProof/>
            <w:webHidden/>
          </w:rPr>
          <w:instrText xml:space="preserve"> PAGEREF _Toc522099517 \h </w:instrText>
        </w:r>
        <w:r w:rsidR="003636FD">
          <w:rPr>
            <w:noProof/>
            <w:webHidden/>
          </w:rPr>
        </w:r>
        <w:r w:rsidR="003636FD">
          <w:rPr>
            <w:noProof/>
            <w:webHidden/>
          </w:rPr>
          <w:fldChar w:fldCharType="separate"/>
        </w:r>
        <w:r w:rsidR="00B3263E">
          <w:rPr>
            <w:noProof/>
            <w:webHidden/>
          </w:rPr>
          <w:t>22</w:t>
        </w:r>
        <w:r w:rsidR="003636FD">
          <w:rPr>
            <w:noProof/>
            <w:webHidden/>
          </w:rPr>
          <w:fldChar w:fldCharType="end"/>
        </w:r>
      </w:hyperlink>
    </w:p>
    <w:p w:rsidR="003636FD" w:rsidRDefault="00045BDA">
      <w:pPr>
        <w:pStyle w:val="TOC2"/>
        <w:rPr>
          <w:rFonts w:asciiTheme="minorHAnsi" w:eastAsiaTheme="minorEastAsia" w:hAnsiTheme="minorHAnsi" w:cstheme="minorBidi"/>
          <w:noProof/>
          <w:sz w:val="22"/>
          <w:lang w:eastAsia="en-AU"/>
        </w:rPr>
      </w:pPr>
      <w:hyperlink w:anchor="_Toc522099518" w:history="1">
        <w:r w:rsidR="003636FD" w:rsidRPr="001D4A48">
          <w:rPr>
            <w:rStyle w:val="Hyperlink"/>
            <w:noProof/>
          </w:rPr>
          <w:t>Appendix 2.1: Occupational therapy supporting information</w:t>
        </w:r>
        <w:r w:rsidR="003636FD">
          <w:rPr>
            <w:noProof/>
            <w:webHidden/>
          </w:rPr>
          <w:tab/>
        </w:r>
        <w:r w:rsidR="003636FD">
          <w:rPr>
            <w:noProof/>
            <w:webHidden/>
          </w:rPr>
          <w:fldChar w:fldCharType="begin"/>
        </w:r>
        <w:r w:rsidR="003636FD">
          <w:rPr>
            <w:noProof/>
            <w:webHidden/>
          </w:rPr>
          <w:instrText xml:space="preserve"> PAGEREF _Toc522099518 \h </w:instrText>
        </w:r>
        <w:r w:rsidR="003636FD">
          <w:rPr>
            <w:noProof/>
            <w:webHidden/>
          </w:rPr>
        </w:r>
        <w:r w:rsidR="003636FD">
          <w:rPr>
            <w:noProof/>
            <w:webHidden/>
          </w:rPr>
          <w:fldChar w:fldCharType="separate"/>
        </w:r>
        <w:r w:rsidR="00B3263E">
          <w:rPr>
            <w:noProof/>
            <w:webHidden/>
          </w:rPr>
          <w:t>24</w:t>
        </w:r>
        <w:r w:rsidR="003636FD">
          <w:rPr>
            <w:noProof/>
            <w:webHidden/>
          </w:rPr>
          <w:fldChar w:fldCharType="end"/>
        </w:r>
      </w:hyperlink>
    </w:p>
    <w:p w:rsidR="003636FD" w:rsidRDefault="00045BDA">
      <w:pPr>
        <w:pStyle w:val="TOC2"/>
        <w:rPr>
          <w:rFonts w:asciiTheme="minorHAnsi" w:eastAsiaTheme="minorEastAsia" w:hAnsiTheme="minorHAnsi" w:cstheme="minorBidi"/>
          <w:noProof/>
          <w:sz w:val="22"/>
          <w:lang w:eastAsia="en-AU"/>
        </w:rPr>
      </w:pPr>
      <w:hyperlink w:anchor="_Toc522099519" w:history="1">
        <w:r w:rsidR="003636FD" w:rsidRPr="001D4A48">
          <w:rPr>
            <w:rStyle w:val="Hyperlink"/>
            <w:noProof/>
          </w:rPr>
          <w:t>Appendix 2.2: Occupational therapy sticker for patient’s health care record</w:t>
        </w:r>
        <w:r w:rsidR="003636FD">
          <w:rPr>
            <w:noProof/>
            <w:webHidden/>
          </w:rPr>
          <w:tab/>
        </w:r>
        <w:r w:rsidR="003636FD">
          <w:rPr>
            <w:noProof/>
            <w:webHidden/>
          </w:rPr>
          <w:fldChar w:fldCharType="begin"/>
        </w:r>
        <w:r w:rsidR="003636FD">
          <w:rPr>
            <w:noProof/>
            <w:webHidden/>
          </w:rPr>
          <w:instrText xml:space="preserve"> PAGEREF _Toc522099519 \h </w:instrText>
        </w:r>
        <w:r w:rsidR="003636FD">
          <w:rPr>
            <w:noProof/>
            <w:webHidden/>
          </w:rPr>
        </w:r>
        <w:r w:rsidR="003636FD">
          <w:rPr>
            <w:noProof/>
            <w:webHidden/>
          </w:rPr>
          <w:fldChar w:fldCharType="separate"/>
        </w:r>
        <w:r w:rsidR="00B3263E">
          <w:rPr>
            <w:noProof/>
            <w:webHidden/>
          </w:rPr>
          <w:t>28</w:t>
        </w:r>
        <w:r w:rsidR="003636FD">
          <w:rPr>
            <w:noProof/>
            <w:webHidden/>
          </w:rPr>
          <w:fldChar w:fldCharType="end"/>
        </w:r>
      </w:hyperlink>
    </w:p>
    <w:p w:rsidR="003636FD" w:rsidRDefault="00045BDA">
      <w:pPr>
        <w:pStyle w:val="TOC2"/>
        <w:rPr>
          <w:rFonts w:asciiTheme="minorHAnsi" w:eastAsiaTheme="minorEastAsia" w:hAnsiTheme="minorHAnsi" w:cstheme="minorBidi"/>
          <w:noProof/>
          <w:sz w:val="22"/>
          <w:lang w:eastAsia="en-AU"/>
        </w:rPr>
      </w:pPr>
      <w:hyperlink w:anchor="_Toc522099520" w:history="1">
        <w:r w:rsidR="003636FD" w:rsidRPr="001D4A48">
          <w:rPr>
            <w:rStyle w:val="Hyperlink"/>
            <w:noProof/>
          </w:rPr>
          <w:t>Appendix 3.1: Physiotherapy post fall guidelines cue card</w:t>
        </w:r>
        <w:r w:rsidR="003636FD">
          <w:rPr>
            <w:noProof/>
            <w:webHidden/>
          </w:rPr>
          <w:tab/>
        </w:r>
        <w:r w:rsidR="003636FD">
          <w:rPr>
            <w:noProof/>
            <w:webHidden/>
          </w:rPr>
          <w:fldChar w:fldCharType="begin"/>
        </w:r>
        <w:r w:rsidR="003636FD">
          <w:rPr>
            <w:noProof/>
            <w:webHidden/>
          </w:rPr>
          <w:instrText xml:space="preserve"> PAGEREF _Toc522099520 \h </w:instrText>
        </w:r>
        <w:r w:rsidR="003636FD">
          <w:rPr>
            <w:noProof/>
            <w:webHidden/>
          </w:rPr>
        </w:r>
        <w:r w:rsidR="003636FD">
          <w:rPr>
            <w:noProof/>
            <w:webHidden/>
          </w:rPr>
          <w:fldChar w:fldCharType="separate"/>
        </w:r>
        <w:r w:rsidR="00B3263E">
          <w:rPr>
            <w:noProof/>
            <w:webHidden/>
          </w:rPr>
          <w:t>29</w:t>
        </w:r>
        <w:r w:rsidR="003636FD">
          <w:rPr>
            <w:noProof/>
            <w:webHidden/>
          </w:rPr>
          <w:fldChar w:fldCharType="end"/>
        </w:r>
      </w:hyperlink>
    </w:p>
    <w:p w:rsidR="003636FD" w:rsidRDefault="00045BDA">
      <w:pPr>
        <w:pStyle w:val="TOC2"/>
        <w:rPr>
          <w:rFonts w:asciiTheme="minorHAnsi" w:eastAsiaTheme="minorEastAsia" w:hAnsiTheme="minorHAnsi" w:cstheme="minorBidi"/>
          <w:noProof/>
          <w:sz w:val="22"/>
          <w:lang w:eastAsia="en-AU"/>
        </w:rPr>
      </w:pPr>
      <w:hyperlink w:anchor="_Toc522099521" w:history="1">
        <w:r w:rsidR="003636FD" w:rsidRPr="001D4A48">
          <w:rPr>
            <w:rStyle w:val="Hyperlink"/>
            <w:noProof/>
            <w:lang w:eastAsia="ja-JP"/>
          </w:rPr>
          <w:t>Appendix 3.2. Physiotherapy post fall documentation proforma</w:t>
        </w:r>
        <w:r w:rsidR="003636FD">
          <w:rPr>
            <w:noProof/>
            <w:webHidden/>
          </w:rPr>
          <w:tab/>
        </w:r>
        <w:r w:rsidR="003636FD">
          <w:rPr>
            <w:noProof/>
            <w:webHidden/>
          </w:rPr>
          <w:fldChar w:fldCharType="begin"/>
        </w:r>
        <w:r w:rsidR="003636FD">
          <w:rPr>
            <w:noProof/>
            <w:webHidden/>
          </w:rPr>
          <w:instrText xml:space="preserve"> PAGEREF _Toc522099521 \h </w:instrText>
        </w:r>
        <w:r w:rsidR="003636FD">
          <w:rPr>
            <w:noProof/>
            <w:webHidden/>
          </w:rPr>
        </w:r>
        <w:r w:rsidR="003636FD">
          <w:rPr>
            <w:noProof/>
            <w:webHidden/>
          </w:rPr>
          <w:fldChar w:fldCharType="separate"/>
        </w:r>
        <w:r w:rsidR="00B3263E">
          <w:rPr>
            <w:noProof/>
            <w:webHidden/>
          </w:rPr>
          <w:t>30</w:t>
        </w:r>
        <w:r w:rsidR="003636FD">
          <w:rPr>
            <w:noProof/>
            <w:webHidden/>
          </w:rPr>
          <w:fldChar w:fldCharType="end"/>
        </w:r>
      </w:hyperlink>
    </w:p>
    <w:p w:rsidR="003636FD" w:rsidRDefault="00045BDA">
      <w:pPr>
        <w:pStyle w:val="TOC2"/>
        <w:rPr>
          <w:rFonts w:asciiTheme="minorHAnsi" w:eastAsiaTheme="minorEastAsia" w:hAnsiTheme="minorHAnsi" w:cstheme="minorBidi"/>
          <w:noProof/>
          <w:sz w:val="22"/>
          <w:lang w:eastAsia="en-AU"/>
        </w:rPr>
      </w:pPr>
      <w:hyperlink w:anchor="_Toc522099522" w:history="1">
        <w:r w:rsidR="003636FD" w:rsidRPr="001D4A48">
          <w:rPr>
            <w:rStyle w:val="Hyperlink"/>
            <w:noProof/>
          </w:rPr>
          <w:t>Appendix 4: Post fall multidisciplinary huddle / safety huddles</w:t>
        </w:r>
        <w:r w:rsidR="003636FD">
          <w:rPr>
            <w:noProof/>
            <w:webHidden/>
          </w:rPr>
          <w:tab/>
        </w:r>
        <w:r w:rsidR="003636FD">
          <w:rPr>
            <w:noProof/>
            <w:webHidden/>
          </w:rPr>
          <w:fldChar w:fldCharType="begin"/>
        </w:r>
        <w:r w:rsidR="003636FD">
          <w:rPr>
            <w:noProof/>
            <w:webHidden/>
          </w:rPr>
          <w:instrText xml:space="preserve"> PAGEREF _Toc522099522 \h </w:instrText>
        </w:r>
        <w:r w:rsidR="003636FD">
          <w:rPr>
            <w:noProof/>
            <w:webHidden/>
          </w:rPr>
        </w:r>
        <w:r w:rsidR="003636FD">
          <w:rPr>
            <w:noProof/>
            <w:webHidden/>
          </w:rPr>
          <w:fldChar w:fldCharType="separate"/>
        </w:r>
        <w:r w:rsidR="00B3263E">
          <w:rPr>
            <w:noProof/>
            <w:webHidden/>
          </w:rPr>
          <w:t>32</w:t>
        </w:r>
        <w:r w:rsidR="003636FD">
          <w:rPr>
            <w:noProof/>
            <w:webHidden/>
          </w:rPr>
          <w:fldChar w:fldCharType="end"/>
        </w:r>
      </w:hyperlink>
    </w:p>
    <w:p w:rsidR="003636FD" w:rsidRDefault="00045BDA">
      <w:pPr>
        <w:pStyle w:val="TOC2"/>
        <w:rPr>
          <w:rFonts w:asciiTheme="minorHAnsi" w:eastAsiaTheme="minorEastAsia" w:hAnsiTheme="minorHAnsi" w:cstheme="minorBidi"/>
          <w:noProof/>
          <w:sz w:val="22"/>
          <w:lang w:eastAsia="en-AU"/>
        </w:rPr>
      </w:pPr>
      <w:hyperlink w:anchor="_Toc522099523" w:history="1">
        <w:r w:rsidR="003636FD" w:rsidRPr="001D4A48">
          <w:rPr>
            <w:rStyle w:val="Hyperlink"/>
            <w:noProof/>
          </w:rPr>
          <w:t>Appendix 5: Clinical incident investigation templates</w:t>
        </w:r>
        <w:r w:rsidR="003636FD">
          <w:rPr>
            <w:noProof/>
            <w:webHidden/>
          </w:rPr>
          <w:tab/>
        </w:r>
        <w:r w:rsidR="003636FD">
          <w:rPr>
            <w:noProof/>
            <w:webHidden/>
          </w:rPr>
          <w:fldChar w:fldCharType="begin"/>
        </w:r>
        <w:r w:rsidR="003636FD">
          <w:rPr>
            <w:noProof/>
            <w:webHidden/>
          </w:rPr>
          <w:instrText xml:space="preserve"> PAGEREF _Toc522099523 \h </w:instrText>
        </w:r>
        <w:r w:rsidR="003636FD">
          <w:rPr>
            <w:noProof/>
            <w:webHidden/>
          </w:rPr>
        </w:r>
        <w:r w:rsidR="003636FD">
          <w:rPr>
            <w:noProof/>
            <w:webHidden/>
          </w:rPr>
          <w:fldChar w:fldCharType="separate"/>
        </w:r>
        <w:r w:rsidR="00B3263E">
          <w:rPr>
            <w:noProof/>
            <w:webHidden/>
          </w:rPr>
          <w:t>36</w:t>
        </w:r>
        <w:r w:rsidR="003636FD">
          <w:rPr>
            <w:noProof/>
            <w:webHidden/>
          </w:rPr>
          <w:fldChar w:fldCharType="end"/>
        </w:r>
      </w:hyperlink>
    </w:p>
    <w:p w:rsidR="003636FD" w:rsidRDefault="00045BDA">
      <w:pPr>
        <w:pStyle w:val="TOC2"/>
        <w:rPr>
          <w:rFonts w:asciiTheme="minorHAnsi" w:eastAsiaTheme="minorEastAsia" w:hAnsiTheme="minorHAnsi" w:cstheme="minorBidi"/>
          <w:noProof/>
          <w:sz w:val="22"/>
          <w:lang w:eastAsia="en-AU"/>
        </w:rPr>
      </w:pPr>
      <w:hyperlink w:anchor="_Toc522099524" w:history="1">
        <w:r w:rsidR="003636FD" w:rsidRPr="001D4A48">
          <w:rPr>
            <w:rStyle w:val="Hyperlink"/>
            <w:noProof/>
          </w:rPr>
          <w:t>Appendix 6: Auditing questions</w:t>
        </w:r>
        <w:r w:rsidR="003636FD">
          <w:rPr>
            <w:noProof/>
            <w:webHidden/>
          </w:rPr>
          <w:tab/>
        </w:r>
        <w:r w:rsidR="003636FD">
          <w:rPr>
            <w:noProof/>
            <w:webHidden/>
          </w:rPr>
          <w:fldChar w:fldCharType="begin"/>
        </w:r>
        <w:r w:rsidR="003636FD">
          <w:rPr>
            <w:noProof/>
            <w:webHidden/>
          </w:rPr>
          <w:instrText xml:space="preserve"> PAGEREF _Toc522099524 \h </w:instrText>
        </w:r>
        <w:r w:rsidR="003636FD">
          <w:rPr>
            <w:noProof/>
            <w:webHidden/>
          </w:rPr>
        </w:r>
        <w:r w:rsidR="003636FD">
          <w:rPr>
            <w:noProof/>
            <w:webHidden/>
          </w:rPr>
          <w:fldChar w:fldCharType="separate"/>
        </w:r>
        <w:r w:rsidR="00B3263E">
          <w:rPr>
            <w:noProof/>
            <w:webHidden/>
          </w:rPr>
          <w:t>39</w:t>
        </w:r>
        <w:r w:rsidR="003636FD">
          <w:rPr>
            <w:noProof/>
            <w:webHidden/>
          </w:rPr>
          <w:fldChar w:fldCharType="end"/>
        </w:r>
      </w:hyperlink>
    </w:p>
    <w:p w:rsidR="00F40377" w:rsidRDefault="0064686E">
      <w:pPr>
        <w:rPr>
          <w:b/>
          <w:bCs/>
          <w:noProof/>
        </w:rPr>
      </w:pPr>
      <w:r>
        <w:rPr>
          <w:b/>
          <w:bCs/>
          <w:noProof/>
        </w:rPr>
        <w:fldChar w:fldCharType="end"/>
      </w:r>
      <w:r w:rsidR="00F40377">
        <w:rPr>
          <w:b/>
          <w:bCs/>
          <w:noProof/>
        </w:rPr>
        <w:br w:type="page"/>
      </w:r>
    </w:p>
    <w:p w:rsidR="00616F41" w:rsidRPr="00F40377" w:rsidRDefault="00616F41" w:rsidP="00616F41">
      <w:pPr>
        <w:rPr>
          <w:b/>
        </w:rPr>
      </w:pPr>
      <w:r w:rsidRPr="00F40377">
        <w:rPr>
          <w:b/>
        </w:rPr>
        <w:lastRenderedPageBreak/>
        <w:t>© WA Department of Health 2018</w:t>
      </w:r>
    </w:p>
    <w:p w:rsidR="00616F41" w:rsidRPr="00F40377" w:rsidRDefault="00616F41" w:rsidP="00616F41">
      <w:r w:rsidRPr="00F40377">
        <w:t>Copyright to this material is vested in the State of Western Australia unless otherwise indicated. Apart from any fair dealing for the purposes of private study, research, criticism or review, as permitted under the provisions of the Copyright Act 1968, no part may be reproduced or re-used for any purposes whatsoever without written permission of the State of Western Australia.</w:t>
      </w:r>
    </w:p>
    <w:p w:rsidR="00616F41" w:rsidRPr="00F40377" w:rsidRDefault="00616F41" w:rsidP="00616F41">
      <w:pPr>
        <w:rPr>
          <w:b/>
        </w:rPr>
      </w:pPr>
      <w:r w:rsidRPr="00F40377">
        <w:rPr>
          <w:b/>
        </w:rPr>
        <w:t>Suggested Citation:</w:t>
      </w:r>
    </w:p>
    <w:p w:rsidR="00616F41" w:rsidRPr="00F40377" w:rsidRDefault="00616F41" w:rsidP="00616F41">
      <w:proofErr w:type="gramStart"/>
      <w:r w:rsidRPr="00F40377">
        <w:t>Western Australian Department of Health.</w:t>
      </w:r>
      <w:proofErr w:type="gramEnd"/>
      <w:r w:rsidRPr="00F40377">
        <w:t xml:space="preserve"> WA Multidisciplinary Post Fall Management Guidelines 2018. Perth: Post Fall Working Group Western Australia; 2018.</w:t>
      </w:r>
    </w:p>
    <w:p w:rsidR="00616F41" w:rsidRPr="00F40377" w:rsidRDefault="00616F41" w:rsidP="00616F41">
      <w:pPr>
        <w:rPr>
          <w:b/>
        </w:rPr>
      </w:pPr>
      <w:r w:rsidRPr="00F40377">
        <w:rPr>
          <w:b/>
        </w:rPr>
        <w:t>Contact information:</w:t>
      </w:r>
    </w:p>
    <w:p w:rsidR="00616F41" w:rsidRPr="00F40377" w:rsidRDefault="00616F41" w:rsidP="00616F41">
      <w:r w:rsidRPr="00F40377">
        <w:t xml:space="preserve">For further information contact </w:t>
      </w:r>
      <w:hyperlink r:id="rId16" w:history="1">
        <w:r w:rsidRPr="00F40377">
          <w:rPr>
            <w:rStyle w:val="Hyperlink"/>
          </w:rPr>
          <w:t>Falls.ManagementWA@health.wa.gov.au</w:t>
        </w:r>
      </w:hyperlink>
      <w:r w:rsidRPr="00F40377">
        <w:rPr>
          <w:u w:val="single"/>
        </w:rPr>
        <w:t>.</w:t>
      </w:r>
    </w:p>
    <w:p w:rsidR="00616F41" w:rsidRPr="00F40377" w:rsidRDefault="00616F41" w:rsidP="00616F41">
      <w:pPr>
        <w:rPr>
          <w:b/>
        </w:rPr>
      </w:pPr>
      <w:r w:rsidRPr="00F40377">
        <w:rPr>
          <w:b/>
        </w:rPr>
        <w:t>Important Disclaimer:</w:t>
      </w:r>
    </w:p>
    <w:p w:rsidR="00616F41" w:rsidRPr="00F40377" w:rsidRDefault="00616F41" w:rsidP="00616F41">
      <w:r w:rsidRPr="00F40377">
        <w:t>All information and content in this Material is provided in good faith by the Western Australian (WA) Post Fall Working Group and is based on sources believed to be reliable and accurate at the time of development. The State of Western Australia, the WA Department of Health and their respective officers, employees and agents do not accept legal liability or responsibility for the Material, or any consequences arising from its use.</w:t>
      </w:r>
    </w:p>
    <w:p w:rsidR="00616F41" w:rsidRPr="00F40377" w:rsidRDefault="00616F41" w:rsidP="00616F41">
      <w:pPr>
        <w:rPr>
          <w:b/>
        </w:rPr>
      </w:pPr>
      <w:r w:rsidRPr="00F40377">
        <w:rPr>
          <w:b/>
        </w:rPr>
        <w:t>Metadata:</w:t>
      </w:r>
    </w:p>
    <w:tbl>
      <w:tblPr>
        <w:tblW w:w="0" w:type="auto"/>
        <w:tblInd w:w="108" w:type="dxa"/>
        <w:tblBorders>
          <w:top w:val="single" w:sz="4" w:space="0" w:color="851130"/>
          <w:left w:val="single" w:sz="4" w:space="0" w:color="851130"/>
          <w:bottom w:val="single" w:sz="4" w:space="0" w:color="851130"/>
          <w:right w:val="single" w:sz="4" w:space="0" w:color="851130"/>
          <w:insideH w:val="single" w:sz="4" w:space="0" w:color="851130"/>
          <w:insideV w:val="single" w:sz="4" w:space="0" w:color="851130"/>
        </w:tblBorders>
        <w:tblLook w:val="04A0" w:firstRow="1" w:lastRow="0" w:firstColumn="1" w:lastColumn="0" w:noHBand="0" w:noVBand="1"/>
      </w:tblPr>
      <w:tblGrid>
        <w:gridCol w:w="1843"/>
        <w:gridCol w:w="8289"/>
      </w:tblGrid>
      <w:tr w:rsidR="00616F41" w:rsidRPr="00F40377" w:rsidTr="00F06114">
        <w:trPr>
          <w:trHeight w:val="272"/>
        </w:trPr>
        <w:tc>
          <w:tcPr>
            <w:tcW w:w="1843" w:type="dxa"/>
            <w:shd w:val="clear" w:color="auto" w:fill="851130"/>
          </w:tcPr>
          <w:p w:rsidR="00616F41" w:rsidRPr="00F40377" w:rsidRDefault="00616F41" w:rsidP="00F06114">
            <w:pPr>
              <w:spacing w:after="0"/>
              <w:rPr>
                <w:b/>
                <w:bCs/>
              </w:rPr>
            </w:pPr>
          </w:p>
        </w:tc>
        <w:tc>
          <w:tcPr>
            <w:tcW w:w="8289" w:type="dxa"/>
            <w:shd w:val="clear" w:color="auto" w:fill="851130"/>
          </w:tcPr>
          <w:p w:rsidR="00616F41" w:rsidRPr="00F40377" w:rsidRDefault="00616F41" w:rsidP="00F06114">
            <w:pPr>
              <w:spacing w:after="0"/>
              <w:rPr>
                <w:b/>
                <w:bCs/>
              </w:rPr>
            </w:pPr>
          </w:p>
        </w:tc>
      </w:tr>
      <w:tr w:rsidR="00616F41" w:rsidRPr="00F40377" w:rsidTr="00F06114">
        <w:tc>
          <w:tcPr>
            <w:tcW w:w="1843" w:type="dxa"/>
            <w:vAlign w:val="center"/>
          </w:tcPr>
          <w:p w:rsidR="00616F41" w:rsidRPr="00F40377" w:rsidRDefault="00616F41" w:rsidP="00F06114">
            <w:pPr>
              <w:spacing w:before="120" w:after="120"/>
              <w:rPr>
                <w:b/>
                <w:bCs/>
              </w:rPr>
            </w:pPr>
            <w:r w:rsidRPr="00F40377">
              <w:rPr>
                <w:b/>
                <w:bCs/>
              </w:rPr>
              <w:t xml:space="preserve">Title </w:t>
            </w:r>
          </w:p>
        </w:tc>
        <w:tc>
          <w:tcPr>
            <w:tcW w:w="8289" w:type="dxa"/>
          </w:tcPr>
          <w:p w:rsidR="00616F41" w:rsidRPr="00F40377" w:rsidRDefault="00616F41" w:rsidP="00F06114">
            <w:pPr>
              <w:spacing w:before="120" w:after="120"/>
            </w:pPr>
            <w:r w:rsidRPr="00F40377">
              <w:t>Post Fall Multidisciplinary Management Guidelines for Western Australian Health Care Settings.</w:t>
            </w:r>
          </w:p>
        </w:tc>
      </w:tr>
      <w:tr w:rsidR="00616F41" w:rsidRPr="00F40377" w:rsidTr="00F06114">
        <w:tc>
          <w:tcPr>
            <w:tcW w:w="1843" w:type="dxa"/>
            <w:vAlign w:val="center"/>
          </w:tcPr>
          <w:p w:rsidR="00616F41" w:rsidRPr="00F40377" w:rsidRDefault="00616F41" w:rsidP="00F06114">
            <w:pPr>
              <w:spacing w:before="120" w:after="120"/>
              <w:rPr>
                <w:b/>
                <w:bCs/>
              </w:rPr>
            </w:pPr>
            <w:r w:rsidRPr="00F40377">
              <w:rPr>
                <w:b/>
                <w:bCs/>
              </w:rPr>
              <w:t>Subject</w:t>
            </w:r>
          </w:p>
        </w:tc>
        <w:tc>
          <w:tcPr>
            <w:tcW w:w="8289" w:type="dxa"/>
          </w:tcPr>
          <w:p w:rsidR="00616F41" w:rsidRPr="00F40377" w:rsidRDefault="00616F41" w:rsidP="00F06114">
            <w:pPr>
              <w:spacing w:before="120" w:after="120"/>
            </w:pPr>
            <w:r w:rsidRPr="00F40377">
              <w:t>Post fall care for patients within WA health care settings and multipurpose sites.</w:t>
            </w:r>
          </w:p>
        </w:tc>
      </w:tr>
      <w:tr w:rsidR="00616F41" w:rsidRPr="00F40377" w:rsidTr="00F06114">
        <w:tc>
          <w:tcPr>
            <w:tcW w:w="1843" w:type="dxa"/>
            <w:vAlign w:val="center"/>
          </w:tcPr>
          <w:p w:rsidR="00616F41" w:rsidRPr="00F40377" w:rsidRDefault="00616F41" w:rsidP="00F06114">
            <w:pPr>
              <w:spacing w:before="120" w:after="120"/>
              <w:rPr>
                <w:b/>
                <w:bCs/>
              </w:rPr>
            </w:pPr>
            <w:r w:rsidRPr="00F40377">
              <w:rPr>
                <w:b/>
                <w:bCs/>
              </w:rPr>
              <w:t>Author</w:t>
            </w:r>
          </w:p>
        </w:tc>
        <w:tc>
          <w:tcPr>
            <w:tcW w:w="8289" w:type="dxa"/>
          </w:tcPr>
          <w:p w:rsidR="00616F41" w:rsidRPr="00F40377" w:rsidRDefault="00616F41" w:rsidP="00F06114">
            <w:pPr>
              <w:spacing w:before="120" w:after="120"/>
            </w:pPr>
            <w:r w:rsidRPr="00F40377">
              <w:t>WA Post Fall Guidelines Review Working Party.</w:t>
            </w:r>
          </w:p>
        </w:tc>
      </w:tr>
      <w:tr w:rsidR="00616F41" w:rsidRPr="00F40377" w:rsidTr="00F06114">
        <w:tc>
          <w:tcPr>
            <w:tcW w:w="1843" w:type="dxa"/>
            <w:vAlign w:val="center"/>
          </w:tcPr>
          <w:p w:rsidR="00616F41" w:rsidRPr="00F40377" w:rsidRDefault="00616F41" w:rsidP="00F06114">
            <w:pPr>
              <w:spacing w:before="120" w:after="120"/>
              <w:rPr>
                <w:b/>
                <w:bCs/>
              </w:rPr>
            </w:pPr>
            <w:r w:rsidRPr="00F40377">
              <w:rPr>
                <w:b/>
                <w:bCs/>
              </w:rPr>
              <w:t>Keywords</w:t>
            </w:r>
          </w:p>
        </w:tc>
        <w:tc>
          <w:tcPr>
            <w:tcW w:w="8289" w:type="dxa"/>
          </w:tcPr>
          <w:p w:rsidR="00616F41" w:rsidRPr="00F40377" w:rsidRDefault="00616F41" w:rsidP="00F06114">
            <w:pPr>
              <w:spacing w:before="120" w:after="120"/>
            </w:pPr>
            <w:r w:rsidRPr="00F40377">
              <w:t>Fall, injuries, occupational therapy, physiotherapy, pharmacy, post-fall, guidelines, general, medical, multidisciplinary, Western Australia, Western Australia, 48 hours, post, investigation, huddle, safety, audit, definitions, vision, cognition, witnessed, unwitnessed.</w:t>
            </w:r>
          </w:p>
        </w:tc>
      </w:tr>
    </w:tbl>
    <w:p w:rsidR="0064686E" w:rsidRDefault="0064686E"/>
    <w:p w:rsidR="00616F41" w:rsidRDefault="00616F41">
      <w:r>
        <w:br w:type="page"/>
      </w:r>
    </w:p>
    <w:p w:rsidR="00863A06" w:rsidRDefault="00616F41" w:rsidP="00863A06">
      <w:pPr>
        <w:pStyle w:val="Heading1"/>
      </w:pPr>
      <w:bookmarkStart w:id="1" w:name="_Toc522099508"/>
      <w:r>
        <w:lastRenderedPageBreak/>
        <w:t>Overview</w:t>
      </w:r>
      <w:bookmarkEnd w:id="1"/>
    </w:p>
    <w:p w:rsidR="00616F41" w:rsidRPr="00EA5665" w:rsidRDefault="00616F41" w:rsidP="00EA5665">
      <w:pPr>
        <w:rPr>
          <w:b/>
          <w:sz w:val="26"/>
          <w:szCs w:val="26"/>
        </w:rPr>
      </w:pPr>
      <w:r w:rsidRPr="00EA5665">
        <w:rPr>
          <w:b/>
          <w:color w:val="851130"/>
          <w:sz w:val="26"/>
          <w:szCs w:val="26"/>
        </w:rPr>
        <w:t>Introduction</w:t>
      </w:r>
    </w:p>
    <w:p w:rsidR="00616F41" w:rsidRPr="00616F41" w:rsidRDefault="00616F41" w:rsidP="00616F41">
      <w:r w:rsidRPr="00616F41">
        <w:t>Falls and falls-related injuries cause substantial morbidity and mortality among older Australians. The hospital setting is associated with an increased risk of falling among older people due to additional risk factors from both illness and being in an unfamiliar environment.</w:t>
      </w:r>
    </w:p>
    <w:p w:rsidR="00616F41" w:rsidRPr="00616F41" w:rsidRDefault="00616F41" w:rsidP="00616F41">
      <w:pPr>
        <w:rPr>
          <w:vertAlign w:val="superscript"/>
        </w:rPr>
      </w:pPr>
      <w:r w:rsidRPr="00616F41">
        <w:t xml:space="preserve">Falls were the second most frequently reported clinical incident in Western Australia (WA) hospitals in 2016–17, with 5510 incidents. Severity Assessment Code (SAC) 1 </w:t>
      </w:r>
      <w:proofErr w:type="gramStart"/>
      <w:r w:rsidRPr="00616F41">
        <w:t>falls</w:t>
      </w:r>
      <w:proofErr w:type="gramEnd"/>
      <w:r w:rsidRPr="00616F41">
        <w:t xml:space="preserve"> incident notifications increased from 54 in the previous year to 79 in 2016–17. </w:t>
      </w:r>
      <w:r w:rsidR="00D16642">
        <w:t>60%</w:t>
      </w:r>
      <w:r w:rsidRPr="00616F41">
        <w:t xml:space="preserve"> per cent were unwitnessed falls, with walking being the activity most frequently undertaken at the time of the fall. Of the 79 SAC 1 clinical incidents related to falls, 14 had an outcome of death.</w:t>
      </w:r>
      <w:r w:rsidR="00E5724E">
        <w:fldChar w:fldCharType="begin"/>
      </w:r>
      <w:r w:rsidR="00E5724E">
        <w:instrText xml:space="preserve"> ADDIN EN.CITE &lt;EndNote&gt;&lt;Cite&gt;&lt;Author&gt;Patient Safety Surveillance Unit.&lt;/Author&gt;&lt;Year&gt;2017&lt;/Year&gt;&lt;RecNum&gt;1&lt;/RecNum&gt;&lt;DisplayText&gt;&lt;style face="superscript"&gt;1&lt;/style&gt;&lt;/DisplayText&gt;&lt;record&gt;&lt;rec-number&gt;1&lt;/rec-number&gt;&lt;foreign-keys&gt;&lt;key app="EN" db-id="zva90sft3td509exdw7px25vpp9x0d2rvx0x" timestamp="0"&gt;1&lt;/key&gt;&lt;/foreign-keys&gt;&lt;ref-type name="Government Document or Report"&gt;46&lt;/ref-type&gt;&lt;contributors&gt;&lt;authors&gt;&lt;author&gt;Patient Safety Surveillance Unit.,&lt;/author&gt;&lt;/authors&gt;&lt;/contributors&gt;&lt;titles&gt;&lt;title&gt;Your safety in our hands in hospital.  An integrated approach to patient safety surveillance in WA hospitals, health services and the community&lt;/title&gt;&lt;secondary-title&gt;Delivering Safer Care Series&lt;/secondary-title&gt;&lt;/titles&gt;&lt;number&gt;1&lt;/number&gt;&lt;dates&gt;&lt;year&gt;2017&lt;/year&gt;&lt;/dates&gt;&lt;pub-location&gt;Perth&lt;/pub-location&gt;&lt;publisher&gt;Department of Health&lt;/publisher&gt;&lt;isbn&gt;6&lt;/isbn&gt;&lt;urls&gt;&lt;related-urls&gt;&lt;url&gt;&lt;style face="underline" font="default" size="100%"&gt;https://ww2.health.wa.gov.au/~/media/Files/Corporate/Reports%20and%20publications/Patient%20Safety/Your_safety_in_our_hands_report_2017.pdf&lt;/style&gt;&lt;/url&gt;&lt;/related-urls&gt;&lt;/urls&gt;&lt;/record&gt;&lt;/Cite&gt;&lt;/EndNote&gt;</w:instrText>
      </w:r>
      <w:r w:rsidR="00E5724E">
        <w:fldChar w:fldCharType="separate"/>
      </w:r>
      <w:r w:rsidR="00E5724E" w:rsidRPr="00E5724E">
        <w:rPr>
          <w:noProof/>
          <w:vertAlign w:val="superscript"/>
        </w:rPr>
        <w:t>1</w:t>
      </w:r>
      <w:r w:rsidR="00E5724E">
        <w:fldChar w:fldCharType="end"/>
      </w:r>
      <w:r w:rsidR="000556B8" w:rsidRPr="00616F41">
        <w:rPr>
          <w:vertAlign w:val="superscript"/>
        </w:rPr>
        <w:t xml:space="preserve"> </w:t>
      </w:r>
    </w:p>
    <w:p w:rsidR="00616F41" w:rsidRPr="000556B8" w:rsidRDefault="00616F41" w:rsidP="00616F41">
      <w:r w:rsidRPr="00616F41">
        <w:t xml:space="preserve">A review of the </w:t>
      </w:r>
      <w:r w:rsidRPr="00616F41">
        <w:rPr>
          <w:i/>
        </w:rPr>
        <w:t>Post Fall Management Guidelines in Western Australian Healthcare Settings 2015</w:t>
      </w:r>
      <w:r w:rsidR="00E5724E">
        <w:rPr>
          <w:i/>
        </w:rPr>
        <w:fldChar w:fldCharType="begin"/>
      </w:r>
      <w:r w:rsidR="00E5724E">
        <w:rPr>
          <w:i/>
        </w:rPr>
        <w:instrText xml:space="preserve"> ADDIN EN.CITE &lt;EndNote&gt;&lt;Cite&gt;&lt;Author&gt;Department of Health&lt;/Author&gt;&lt;Year&gt;2015&lt;/Year&gt;&lt;RecNum&gt;2&lt;/RecNum&gt;&lt;DisplayText&gt;&lt;style face="superscript"&gt;2&lt;/style&gt;&lt;/DisplayText&gt;&lt;record&gt;&lt;rec-number&gt;2&lt;/rec-number&gt;&lt;foreign-keys&gt;&lt;key app="EN" db-id="zva90sft3td509exdw7px25vpp9x0d2rvx0x" timestamp="0"&gt;2&lt;/key&gt;&lt;/foreign-keys&gt;&lt;ref-type name="Government Document or Report"&gt;46&lt;/ref-type&gt;&lt;contributors&gt;&lt;authors&gt;&lt;author&gt;Department of Health, Western Australia.,&lt;/author&gt;&lt;/authors&gt;&lt;/contributors&gt;&lt;titles&gt;&lt;title&gt;Post-fall management guidelines in WA healthcare settings&lt;/title&gt;&lt;/titles&gt;&lt;dates&gt;&lt;year&gt;2015&lt;/year&gt;&lt;/dates&gt;&lt;pub-location&gt;Perth&lt;/pub-location&gt;&lt;publisher&gt;Health Strategy and Networks, Department of Health, Western Australia&lt;/publisher&gt;&lt;urls&gt;&lt;related-urls&gt;&lt;url&gt;&lt;style face="underline" font="default" size="100%"&gt;http://www.health.wa.gov.au/circularsnew/attachments/754.pdf&lt;/style&gt;&lt;/url&gt;&lt;/related-urls&gt;&lt;/urls&gt;&lt;/record&gt;&lt;/Cite&gt;&lt;/EndNote&gt;</w:instrText>
      </w:r>
      <w:r w:rsidR="00E5724E">
        <w:rPr>
          <w:i/>
        </w:rPr>
        <w:fldChar w:fldCharType="separate"/>
      </w:r>
      <w:r w:rsidR="00E5724E" w:rsidRPr="00E5724E">
        <w:rPr>
          <w:i/>
          <w:noProof/>
          <w:vertAlign w:val="superscript"/>
        </w:rPr>
        <w:t>2</w:t>
      </w:r>
      <w:r w:rsidR="00E5724E">
        <w:rPr>
          <w:i/>
        </w:rPr>
        <w:fldChar w:fldCharType="end"/>
      </w:r>
      <w:r w:rsidR="000556B8">
        <w:t xml:space="preserve"> w</w:t>
      </w:r>
      <w:r w:rsidRPr="00616F41">
        <w:t xml:space="preserve">as undertaken by a large working party of health professionals from across public, rural, and private inpatient facilities in WA. Rigorous examination of patient safety, current evidence on all aspects of post fall care, and the roles of health professionals took place. The objective was to update the existing guidelines with current evidence and expert opinions, to continue optimising patient safety and care post fall. These revised guidelines also meet the </w:t>
      </w:r>
      <w:r w:rsidRPr="00A36DC3">
        <w:rPr>
          <w:i/>
        </w:rPr>
        <w:t>National Safety and Quality Health Service Standards for Hospitals</w:t>
      </w:r>
      <w:r w:rsidRPr="00616F41">
        <w:t>,</w:t>
      </w:r>
      <w:r w:rsidR="00E5724E">
        <w:fldChar w:fldCharType="begin"/>
      </w:r>
      <w:r w:rsidR="00E5724E">
        <w:instrText xml:space="preserve"> ADDIN EN.CITE &lt;EndNote&gt;&lt;Cite&gt;&lt;Author&gt;Australian Commission on Safety and Quality in Health Care.&lt;/Author&gt;&lt;Year&gt;2017&lt;/Year&gt;&lt;RecNum&gt;3&lt;/RecNum&gt;&lt;DisplayText&gt;&lt;style face="superscript"&gt;3&lt;/style&gt;&lt;/DisplayText&gt;&lt;record&gt;&lt;rec-number&gt;3&lt;/rec-number&gt;&lt;foreign-keys&gt;&lt;key app="EN" db-id="zva90sft3td509exdw7px25vpp9x0d2rvx0x" timestamp="0"&gt;3&lt;/key&gt;&lt;/foreign-keys&gt;&lt;ref-type name="Government Document or Report"&gt;46&lt;/ref-type&gt;&lt;contributors&gt;&lt;authors&gt;&lt;author&gt;Australian Commission on Safety and Quality in Health Care.,&lt;/author&gt;&lt;/authors&gt;&lt;/contributors&gt;&lt;titles&gt;&lt;title&gt;National safety and quality health service standards&lt;/title&gt;&lt;/titles&gt;&lt;edition&gt;2nd&lt;/edition&gt;&lt;dates&gt;&lt;year&gt;2017&lt;/year&gt;&lt;/dates&gt;&lt;pub-location&gt;Sydney&lt;/pub-location&gt;&lt;publisher&gt;ACSQHC&lt;/publisher&gt;&lt;urls&gt;&lt;related-urls&gt;&lt;url&gt;&lt;style face="underline" font="default" size="100%"&gt;https://www.safetyandquality.gov.au/wp-content/uploads/2017/11/National-Safety-and-Quality-Health-Service-Standards-second-edition.pdf&lt;/style&gt;&lt;/url&gt;&lt;/related-urls&gt;&lt;/urls&gt;&lt;/record&gt;&lt;/Cite&gt;&lt;/EndNote&gt;</w:instrText>
      </w:r>
      <w:r w:rsidR="00E5724E">
        <w:fldChar w:fldCharType="separate"/>
      </w:r>
      <w:r w:rsidR="00E5724E" w:rsidRPr="00E5724E">
        <w:rPr>
          <w:noProof/>
          <w:vertAlign w:val="superscript"/>
        </w:rPr>
        <w:t>3</w:t>
      </w:r>
      <w:r w:rsidR="00E5724E">
        <w:fldChar w:fldCharType="end"/>
      </w:r>
      <w:r w:rsidRPr="00616F41">
        <w:t xml:space="preserve"> the </w:t>
      </w:r>
      <w:r w:rsidRPr="00A36DC3">
        <w:rPr>
          <w:i/>
        </w:rPr>
        <w:t>Cognitive Impairment Australian Commission on Safety and Quality in Health Care Clinical Standards</w:t>
      </w:r>
      <w:r w:rsidRPr="00616F41">
        <w:t>,</w:t>
      </w:r>
      <w:r w:rsidR="00E5724E">
        <w:fldChar w:fldCharType="begin"/>
      </w:r>
      <w:r w:rsidR="00E5724E">
        <w:instrText xml:space="preserve"> ADDIN EN.CITE &lt;EndNote&gt;&lt;Cite&gt;&lt;Author&gt;Australian Commission on Safety and Quality in Health Care.&lt;/Author&gt;&lt;Year&gt;2016&lt;/Year&gt;&lt;RecNum&gt;4&lt;/RecNum&gt;&lt;DisplayText&gt;&lt;style face="superscript"&gt;4&lt;/style&gt;&lt;/DisplayText&gt;&lt;record&gt;&lt;rec-number&gt;4&lt;/rec-number&gt;&lt;foreign-keys&gt;&lt;key app="EN" db-id="zva90sft3td509exdw7px25vpp9x0d2rvx0x" timestamp="0"&gt;4&lt;/key&gt;&lt;/foreign-keys&gt;&lt;ref-type name="Government Document or Report"&gt;46&lt;/ref-type&gt;&lt;contributors&gt;&lt;authors&gt;&lt;author&gt;Australian Commission on Safety and Quality in Health Care.,&lt;/author&gt;&lt;/authors&gt;&lt;/contributors&gt;&lt;titles&gt;&lt;title&gt;Delirium clinical care standard&lt;/title&gt;&lt;/titles&gt;&lt;dates&gt;&lt;year&gt;2016&lt;/year&gt;&lt;/dates&gt;&lt;pub-location&gt;Sydney&lt;/pub-location&gt;&lt;publisher&gt;ACSQHC&lt;/publisher&gt;&lt;urls&gt;&lt;related-urls&gt;&lt;url&gt;&lt;style face="underline" font="default" size="100%"&gt;https://www.safetyandquality.gov.au/wp-content/uploads/2016/07/Delirium-Clinical-Care-Standard-Web-PDF.pdf&lt;/style&gt;&lt;/url&gt;&lt;/related-urls&gt;&lt;/urls&gt;&lt;/record&gt;&lt;/Cite&gt;&lt;/EndNote&gt;</w:instrText>
      </w:r>
      <w:r w:rsidR="00E5724E">
        <w:fldChar w:fldCharType="separate"/>
      </w:r>
      <w:r w:rsidR="00E5724E" w:rsidRPr="00E5724E">
        <w:rPr>
          <w:noProof/>
          <w:vertAlign w:val="superscript"/>
        </w:rPr>
        <w:t>4</w:t>
      </w:r>
      <w:r w:rsidR="00E5724E">
        <w:fldChar w:fldCharType="end"/>
      </w:r>
      <w:r w:rsidR="000556B8">
        <w:rPr>
          <w:vertAlign w:val="superscript"/>
        </w:rPr>
        <w:t xml:space="preserve"> </w:t>
      </w:r>
      <w:r w:rsidRPr="00A36DC3">
        <w:rPr>
          <w:i/>
        </w:rPr>
        <w:t>Preventing Falls and Harm from Falls in Older People and Best Practice Guidelines for Australian Hospital and Residential Aged Care Facilities</w:t>
      </w:r>
      <w:r w:rsidR="000556B8">
        <w:rPr>
          <w:i/>
        </w:rPr>
        <w:t>.</w:t>
      </w:r>
      <w:r w:rsidR="00E5724E">
        <w:rPr>
          <w:i/>
        </w:rPr>
        <w:fldChar w:fldCharType="begin"/>
      </w:r>
      <w:r w:rsidR="00E5724E">
        <w:rPr>
          <w:i/>
        </w:rPr>
        <w:instrText xml:space="preserve"> ADDIN EN.CITE &lt;EndNote&gt;&lt;Cite&gt;&lt;Author&gt;Australian Commission on Safety and Quality in Health Care.&lt;/Author&gt;&lt;Year&gt;2009&lt;/Year&gt;&lt;RecNum&gt;5&lt;/RecNum&gt;&lt;DisplayText&gt;&lt;style face="superscript"&gt;5&lt;/style&gt;&lt;/DisplayText&gt;&lt;record&gt;&lt;rec-number&gt;5&lt;/rec-number&gt;&lt;foreign-keys&gt;&lt;key app="EN" db-id="zva90sft3td509exdw7px25vpp9x0d2rvx0x" timestamp="0"&gt;5&lt;/key&gt;&lt;/foreign-keys&gt;&lt;ref-type name="Government Document or Report"&gt;46&lt;/ref-type&gt;&lt;contributors&gt;&lt;authors&gt;&lt;author&gt;Australian Commission on Safety and Quality in Health Care.,&lt;/author&gt;&lt;/authors&gt;&lt;/contributors&gt;&lt;titles&gt;&lt;title&gt;Preventing falls and harm from falls in older people: Best practice guidelines for Australian community care&lt;/title&gt;&lt;/titles&gt;&lt;dates&gt;&lt;year&gt;2009&lt;/year&gt;&lt;/dates&gt;&lt;pub-location&gt;Sydney&lt;/pub-location&gt;&lt;publisher&gt;ACSQHC&lt;/publisher&gt;&lt;urls&gt;&lt;related-urls&gt;&lt;url&gt;&lt;style face="underline" font="default" size="100%"&gt;https://www.safetyandquality.gov.au/wp-content/uploads/2012/01/Guidelines-COMM.pdf&lt;/style&gt;&lt;/url&gt;&lt;/related-urls&gt;&lt;/urls&gt;&lt;/record&gt;&lt;/Cite&gt;&lt;/EndNote&gt;</w:instrText>
      </w:r>
      <w:r w:rsidR="00E5724E">
        <w:rPr>
          <w:i/>
        </w:rPr>
        <w:fldChar w:fldCharType="separate"/>
      </w:r>
      <w:r w:rsidR="00E5724E" w:rsidRPr="00E5724E">
        <w:rPr>
          <w:i/>
          <w:noProof/>
          <w:vertAlign w:val="superscript"/>
        </w:rPr>
        <w:t>5</w:t>
      </w:r>
      <w:r w:rsidR="00E5724E">
        <w:rPr>
          <w:i/>
        </w:rPr>
        <w:fldChar w:fldCharType="end"/>
      </w:r>
    </w:p>
    <w:p w:rsidR="00863A06" w:rsidRDefault="00616F41" w:rsidP="00616F41">
      <w:r w:rsidRPr="00616F41">
        <w:t>Extensive consultation of multidisciplinary health professionals, unregulated health care workers, and consumers from across WA was undertaken. This yielded rich feedback, which has been incorporated in the document where considered appropriate.</w:t>
      </w:r>
    </w:p>
    <w:p w:rsidR="00616F41" w:rsidRPr="00EA5665" w:rsidRDefault="00616F41" w:rsidP="00EA5665">
      <w:pPr>
        <w:rPr>
          <w:b/>
          <w:color w:val="851130"/>
          <w:sz w:val="26"/>
          <w:szCs w:val="26"/>
        </w:rPr>
      </w:pPr>
      <w:r w:rsidRPr="00EA5665">
        <w:rPr>
          <w:b/>
          <w:color w:val="851130"/>
          <w:sz w:val="26"/>
          <w:szCs w:val="26"/>
        </w:rPr>
        <w:t>Purpose of the guidelines</w:t>
      </w:r>
    </w:p>
    <w:p w:rsidR="00616F41" w:rsidRPr="00616F41" w:rsidRDefault="00616F41" w:rsidP="00616F41">
      <w:r w:rsidRPr="00616F41">
        <w:t xml:space="preserve">The purpose of the </w:t>
      </w:r>
      <w:r w:rsidRPr="00A36DC3">
        <w:rPr>
          <w:i/>
        </w:rPr>
        <w:t>Post Fall Multidisciplinary Management Guidelines for Western Australian Health Care Settings</w:t>
      </w:r>
      <w:r w:rsidRPr="00616F41">
        <w:t xml:space="preserve"> (the Guidelines) is to ensure the continued delivery of optimal patient care and patient safety following a fall. They aim to reduce the risk of further falls and harm from falls along with the early detection of physical and cognitive deterioration. Guidelines for nursing, medical, occupational therapy, physiotherapy, and pharmacy are included to assist with directing multidisciplinary care for the patient post fall.</w:t>
      </w:r>
    </w:p>
    <w:p w:rsidR="00616F41" w:rsidRPr="00616F41" w:rsidRDefault="00616F41" w:rsidP="00616F41">
      <w:r w:rsidRPr="00616F41">
        <w:t>The intent of the Guidelines is that they:</w:t>
      </w:r>
    </w:p>
    <w:p w:rsidR="00616F41" w:rsidRPr="00616F41" w:rsidRDefault="00616F41" w:rsidP="002830E9">
      <w:pPr>
        <w:numPr>
          <w:ilvl w:val="0"/>
          <w:numId w:val="8"/>
        </w:numPr>
        <w:spacing w:after="0"/>
        <w:ind w:left="714" w:hanging="357"/>
      </w:pPr>
      <w:r w:rsidRPr="00616F41">
        <w:t xml:space="preserve">Replace the current </w:t>
      </w:r>
      <w:r w:rsidRPr="00A36DC3">
        <w:rPr>
          <w:i/>
        </w:rPr>
        <w:t>Post Fall Management Guidelines in Western Australian Healthcare Settings 2015</w:t>
      </w:r>
      <w:r w:rsidR="000556B8">
        <w:rPr>
          <w:i/>
        </w:rPr>
        <w:t>.</w:t>
      </w:r>
      <w:r w:rsidR="00E5724E">
        <w:rPr>
          <w:i/>
        </w:rPr>
        <w:fldChar w:fldCharType="begin"/>
      </w:r>
      <w:r w:rsidR="00E5724E">
        <w:rPr>
          <w:i/>
        </w:rPr>
        <w:instrText xml:space="preserve"> ADDIN EN.CITE &lt;EndNote&gt;&lt;Cite&gt;&lt;Author&gt;Department of Health&lt;/Author&gt;&lt;Year&gt;2015&lt;/Year&gt;&lt;RecNum&gt;2&lt;/RecNum&gt;&lt;DisplayText&gt;&lt;style face="superscript"&gt;2&lt;/style&gt;&lt;/DisplayText&gt;&lt;record&gt;&lt;rec-number&gt;2&lt;/rec-number&gt;&lt;foreign-keys&gt;&lt;key app="EN" db-id="zva90sft3td509exdw7px25vpp9x0d2rvx0x" timestamp="0"&gt;2&lt;/key&gt;&lt;/foreign-keys&gt;&lt;ref-type name="Government Document or Report"&gt;46&lt;/ref-type&gt;&lt;contributors&gt;&lt;authors&gt;&lt;author&gt;Department of Health, Western Australia.,&lt;/author&gt;&lt;/authors&gt;&lt;/contributors&gt;&lt;titles&gt;&lt;title&gt;Post-fall management guidelines in WA healthcare settings&lt;/title&gt;&lt;/titles&gt;&lt;dates&gt;&lt;year&gt;2015&lt;/year&gt;&lt;/dates&gt;&lt;pub-location&gt;Perth&lt;/pub-location&gt;&lt;publisher&gt;Health Strategy and Networks, Department of Health, Western Australia&lt;/publisher&gt;&lt;urls&gt;&lt;related-urls&gt;&lt;url&gt;&lt;style face="underline" font="default" size="100%"&gt;http://www.health.wa.gov.au/circularsnew/attachments/754.pdf&lt;/style&gt;&lt;/url&gt;&lt;/related-urls&gt;&lt;/urls&gt;&lt;/record&gt;&lt;/Cite&gt;&lt;/EndNote&gt;</w:instrText>
      </w:r>
      <w:r w:rsidR="00E5724E">
        <w:rPr>
          <w:i/>
        </w:rPr>
        <w:fldChar w:fldCharType="separate"/>
      </w:r>
      <w:r w:rsidR="00E5724E" w:rsidRPr="00E5724E">
        <w:rPr>
          <w:i/>
          <w:noProof/>
          <w:vertAlign w:val="superscript"/>
        </w:rPr>
        <w:t>2</w:t>
      </w:r>
      <w:r w:rsidR="00E5724E">
        <w:rPr>
          <w:i/>
        </w:rPr>
        <w:fldChar w:fldCharType="end"/>
      </w:r>
    </w:p>
    <w:p w:rsidR="00616F41" w:rsidRPr="00616F41" w:rsidRDefault="00616F41" w:rsidP="002830E9">
      <w:pPr>
        <w:numPr>
          <w:ilvl w:val="0"/>
          <w:numId w:val="8"/>
        </w:numPr>
        <w:spacing w:after="0"/>
        <w:ind w:left="714" w:hanging="357"/>
      </w:pPr>
      <w:r w:rsidRPr="00616F41">
        <w:t>Inform and complement falls management care, identifying and managing clinical and cognitive deterioration, utilisation of clinical escalation policies, and the procedures of all WA hospitals and health services.</w:t>
      </w:r>
    </w:p>
    <w:p w:rsidR="00616F41" w:rsidRPr="00616F41" w:rsidRDefault="00616F41" w:rsidP="002830E9">
      <w:pPr>
        <w:numPr>
          <w:ilvl w:val="0"/>
          <w:numId w:val="8"/>
        </w:numPr>
        <w:spacing w:after="0"/>
        <w:ind w:left="714" w:hanging="357"/>
      </w:pPr>
      <w:r w:rsidRPr="00616F41">
        <w:t>Apply to all inpatients/residents who sustain a fall in WA hospitals, health services, and multi-purpose sites. The term ‘patient’ when used in these guidelines refers to this group of individuals.</w:t>
      </w:r>
    </w:p>
    <w:p w:rsidR="00616F41" w:rsidRDefault="00616F41" w:rsidP="002830E9">
      <w:pPr>
        <w:numPr>
          <w:ilvl w:val="0"/>
          <w:numId w:val="8"/>
        </w:numPr>
        <w:spacing w:after="0"/>
        <w:ind w:left="714" w:hanging="357"/>
      </w:pPr>
      <w:r w:rsidRPr="00616F41">
        <w:t>Target an audience that includes medical staff, nursing staff, occupational therapists, physiotherapists, pharmacists, and other relevant clinical staff. They may also be useful for unregulated health workers including aboriginal health care workers, patient care assistants, assistants in nursing, and allied health assistants in WA hospitals, health services and multi-purpose sites.</w:t>
      </w:r>
    </w:p>
    <w:p w:rsidR="002830E9" w:rsidRPr="00616F41" w:rsidRDefault="002830E9" w:rsidP="002830E9">
      <w:pPr>
        <w:spacing w:after="0"/>
        <w:ind w:left="357"/>
      </w:pPr>
    </w:p>
    <w:p w:rsidR="00616F41" w:rsidRPr="00616F41" w:rsidRDefault="00616F41" w:rsidP="002830E9">
      <w:pPr>
        <w:numPr>
          <w:ilvl w:val="0"/>
          <w:numId w:val="8"/>
        </w:numPr>
        <w:spacing w:after="0"/>
        <w:ind w:left="714" w:hanging="357"/>
      </w:pPr>
      <w:r w:rsidRPr="00616F41">
        <w:lastRenderedPageBreak/>
        <w:t>Assist the health professional’s decision-making about appropriate treatment and care for specific clinical circumstances. They do not replace clinical judgment. It is acknowledged that there will be case-by-case circumstances where exceptions to these guidelines will be necessary for best patient care. Clinicians are encouraged to justify and document these exceptions within the patient’s health care record.</w:t>
      </w:r>
    </w:p>
    <w:p w:rsidR="00616F41" w:rsidRPr="00616F41" w:rsidRDefault="00616F41" w:rsidP="00A36DC3">
      <w:pPr>
        <w:numPr>
          <w:ilvl w:val="0"/>
          <w:numId w:val="8"/>
        </w:numPr>
        <w:ind w:left="714" w:hanging="357"/>
      </w:pPr>
      <w:r w:rsidRPr="00616F41">
        <w:t>May need modifying to ensure their suitability for falls in children.</w:t>
      </w:r>
    </w:p>
    <w:p w:rsidR="00616F41" w:rsidRPr="00616F41" w:rsidRDefault="00616F41" w:rsidP="00616F41">
      <w:r w:rsidRPr="00616F41">
        <w:t xml:space="preserve">These evidence-based guidelines provide the recommended care of the patient following a fall. It is acknowledged that facilities/areas may be unable to meet aspects of the guidelines, due, in part, to location and resources. There are opportunities for adaptation at a local level. This has been outlined within the text where it has been considered appropriate. </w:t>
      </w:r>
    </w:p>
    <w:p w:rsidR="00616F41" w:rsidRPr="00616F41" w:rsidRDefault="00616F41" w:rsidP="00616F41">
      <w:r w:rsidRPr="00616F41">
        <w:t>The appendices provide additional information to guide assessment and intervention for nursing staff, medical staff, occupational therapy, physiotherapy, and pharmacy. Included is material and advice about post fall huddles, clinical investigation, and several tools that may be beneficial for staff.</w:t>
      </w:r>
    </w:p>
    <w:p w:rsidR="00616F41" w:rsidRPr="00616F41" w:rsidRDefault="00616F41" w:rsidP="00616F41">
      <w:r w:rsidRPr="00616F41">
        <w:t>A catalogue of the literature reviewed during the process can be obtained by utilising the contact details at the beginning of the document.</w:t>
      </w:r>
    </w:p>
    <w:p w:rsidR="00616F41" w:rsidRPr="000A43FF" w:rsidRDefault="00616F41" w:rsidP="00EA5665">
      <w:pPr>
        <w:rPr>
          <w:b/>
          <w:color w:val="851130"/>
          <w:sz w:val="26"/>
          <w:szCs w:val="26"/>
        </w:rPr>
      </w:pPr>
      <w:r w:rsidRPr="000A43FF">
        <w:rPr>
          <w:b/>
          <w:color w:val="851130"/>
          <w:sz w:val="26"/>
          <w:szCs w:val="26"/>
        </w:rPr>
        <w:t>Applicability</w:t>
      </w:r>
    </w:p>
    <w:p w:rsidR="00616F41" w:rsidRPr="00616F41" w:rsidRDefault="00616F41" w:rsidP="00616F41">
      <w:r w:rsidRPr="00616F41">
        <w:t>These guidelines are intended for use by all health professionals employed in inpatient facilities and multi-purpose sites in WA. They are also available for use by private health care facilities.</w:t>
      </w:r>
    </w:p>
    <w:p w:rsidR="00616F41" w:rsidRDefault="00616F41" w:rsidP="00616F41">
      <w:r w:rsidRPr="00616F41">
        <w:t>A community guideline for post-fall care is available on request (see contact e-mail).</w:t>
      </w:r>
    </w:p>
    <w:p w:rsidR="00616F41" w:rsidRPr="00EA5665" w:rsidRDefault="00616F41" w:rsidP="00EA5665">
      <w:pPr>
        <w:rPr>
          <w:b/>
          <w:color w:val="851130"/>
          <w:sz w:val="26"/>
          <w:szCs w:val="26"/>
        </w:rPr>
      </w:pPr>
      <w:r w:rsidRPr="00EA5665">
        <w:rPr>
          <w:b/>
          <w:color w:val="851130"/>
          <w:sz w:val="26"/>
          <w:szCs w:val="26"/>
        </w:rPr>
        <w:t>Guidelines’ requirements and use</w:t>
      </w:r>
    </w:p>
    <w:p w:rsidR="00616F41" w:rsidRPr="00616F41" w:rsidRDefault="00616F41" w:rsidP="004B2BB3">
      <w:pPr>
        <w:numPr>
          <w:ilvl w:val="0"/>
          <w:numId w:val="9"/>
        </w:numPr>
        <w:spacing w:after="0"/>
        <w:ind w:left="714" w:hanging="357"/>
      </w:pPr>
      <w:r w:rsidRPr="00616F41">
        <w:t>Approval to implement these guidelines should be sought from the relevant level prior to implementation in health care facilities.</w:t>
      </w:r>
    </w:p>
    <w:p w:rsidR="00616F41" w:rsidRPr="00616F41" w:rsidRDefault="00616F41" w:rsidP="004B2BB3">
      <w:pPr>
        <w:numPr>
          <w:ilvl w:val="0"/>
          <w:numId w:val="9"/>
        </w:numPr>
        <w:spacing w:after="0"/>
        <w:ind w:left="714" w:hanging="357"/>
      </w:pPr>
      <w:r w:rsidRPr="00616F41">
        <w:t>Communication with the patient’s family/carer must be undertaken with the full consent of the patient unless clinical assessment indicates otherwise.</w:t>
      </w:r>
    </w:p>
    <w:p w:rsidR="00616F41" w:rsidRPr="00616F41" w:rsidRDefault="00616F41" w:rsidP="004B2BB3">
      <w:pPr>
        <w:numPr>
          <w:ilvl w:val="0"/>
          <w:numId w:val="9"/>
        </w:numPr>
        <w:spacing w:after="0"/>
        <w:ind w:left="714" w:hanging="357"/>
      </w:pPr>
      <w:r w:rsidRPr="00616F41">
        <w:t>It is expected that health professionals (and unregulated care workers) will have at least minimum knowledge of the post-fall process and responsibilities.</w:t>
      </w:r>
    </w:p>
    <w:p w:rsidR="00616F41" w:rsidRPr="00616F41" w:rsidRDefault="00616F41" w:rsidP="004B2BB3">
      <w:pPr>
        <w:numPr>
          <w:ilvl w:val="0"/>
          <w:numId w:val="9"/>
        </w:numPr>
        <w:spacing w:after="0"/>
        <w:ind w:left="714" w:hanging="357"/>
      </w:pPr>
      <w:r w:rsidRPr="00616F41">
        <w:t>Implementation among and education of relevant staff is the responsibility of individual facilities.</w:t>
      </w:r>
    </w:p>
    <w:p w:rsidR="00616F41" w:rsidRPr="00616F41" w:rsidRDefault="00616F41" w:rsidP="004B2BB3">
      <w:pPr>
        <w:numPr>
          <w:ilvl w:val="0"/>
          <w:numId w:val="9"/>
        </w:numPr>
        <w:spacing w:after="0"/>
        <w:ind w:left="714" w:hanging="357"/>
      </w:pPr>
      <w:r w:rsidRPr="00616F41">
        <w:t>These guidelines can be divided into the general process and individual disciplines for easy accessibility by the multidisciplinary health professionals.</w:t>
      </w:r>
    </w:p>
    <w:p w:rsidR="00616F41" w:rsidRPr="00616F41" w:rsidRDefault="00616F41" w:rsidP="004B2BB3">
      <w:pPr>
        <w:numPr>
          <w:ilvl w:val="0"/>
          <w:numId w:val="9"/>
        </w:numPr>
        <w:spacing w:after="0"/>
        <w:ind w:left="714" w:hanging="357"/>
      </w:pPr>
      <w:r w:rsidRPr="00616F41">
        <w:t>When a patient falls the immediate post-fall process should be followed.</w:t>
      </w:r>
    </w:p>
    <w:p w:rsidR="00616F41" w:rsidRPr="00616F41" w:rsidRDefault="00616F41" w:rsidP="004B2BB3">
      <w:pPr>
        <w:numPr>
          <w:ilvl w:val="0"/>
          <w:numId w:val="9"/>
        </w:numPr>
        <w:spacing w:after="0"/>
        <w:ind w:left="714" w:hanging="357"/>
      </w:pPr>
      <w:r w:rsidRPr="00616F41">
        <w:t>The nursing guideline is ideally kept with the patient’s bedside health care record, with the date and time of the fall documented.</w:t>
      </w:r>
    </w:p>
    <w:p w:rsidR="00616F41" w:rsidRPr="00616F41" w:rsidRDefault="00616F41" w:rsidP="004B2BB3">
      <w:pPr>
        <w:numPr>
          <w:ilvl w:val="0"/>
          <w:numId w:val="9"/>
        </w:numPr>
        <w:spacing w:after="0"/>
        <w:ind w:left="714" w:hanging="357"/>
      </w:pPr>
      <w:r w:rsidRPr="00616F41">
        <w:t xml:space="preserve">Pathways are presented to cover various situations </w:t>
      </w:r>
      <w:r w:rsidR="00E1218C">
        <w:t>for example</w:t>
      </w:r>
      <w:r w:rsidRPr="00616F41">
        <w:t xml:space="preserve"> witnessed/unwitnessed falls. The accompanying observations should be completed as advised.</w:t>
      </w:r>
    </w:p>
    <w:p w:rsidR="00616F41" w:rsidRPr="00616F41" w:rsidRDefault="00616F41" w:rsidP="004B2BB3">
      <w:pPr>
        <w:numPr>
          <w:ilvl w:val="0"/>
          <w:numId w:val="9"/>
        </w:numPr>
        <w:spacing w:after="0"/>
        <w:ind w:left="714" w:hanging="357"/>
      </w:pPr>
      <w:r w:rsidRPr="00616F41">
        <w:t>The guidelines recommend actions at 4, 6, 24, and 48 hours. These actions are undertaken for all falls regardless of whether the fall was witnessed or unwitnessed.</w:t>
      </w:r>
    </w:p>
    <w:p w:rsidR="004B2BB3" w:rsidRDefault="00616F41" w:rsidP="004B2BB3">
      <w:pPr>
        <w:numPr>
          <w:ilvl w:val="0"/>
          <w:numId w:val="9"/>
        </w:numPr>
        <w:spacing w:after="0"/>
        <w:ind w:left="714" w:hanging="357"/>
      </w:pPr>
      <w:r w:rsidRPr="00616F41">
        <w:t>Communication is a vital component and should be considered at each step.</w:t>
      </w:r>
    </w:p>
    <w:p w:rsidR="00616F41" w:rsidRDefault="00616F41" w:rsidP="004B2BB3">
      <w:pPr>
        <w:numPr>
          <w:ilvl w:val="0"/>
          <w:numId w:val="9"/>
        </w:numPr>
        <w:spacing w:after="0"/>
        <w:ind w:left="714" w:hanging="357"/>
      </w:pPr>
      <w:r w:rsidRPr="00616F41">
        <w:t>Medical and allied health professionals are advised to conduct their reviews and care as per their discipline-specific guidelines.</w:t>
      </w:r>
    </w:p>
    <w:p w:rsidR="004B2BB3" w:rsidRDefault="004B2BB3" w:rsidP="004B2BB3">
      <w:r>
        <w:br w:type="page"/>
      </w:r>
    </w:p>
    <w:p w:rsidR="005D557E" w:rsidRPr="005D557E" w:rsidRDefault="005D557E" w:rsidP="005D557E">
      <w:pPr>
        <w:pStyle w:val="Heading1"/>
        <w:rPr>
          <w:color w:val="FFFFFF" w:themeColor="background2"/>
        </w:rPr>
      </w:pPr>
      <w:bookmarkStart w:id="2" w:name="_Toc520122561"/>
      <w:bookmarkStart w:id="3" w:name="_Toc522099509"/>
      <w:r w:rsidRPr="005D557E">
        <w:rPr>
          <w:color w:val="FFFFFF" w:themeColor="background2"/>
        </w:rPr>
        <w:lastRenderedPageBreak/>
        <w:t>Nursing guideline and 48 hour post fall process</w:t>
      </w:r>
      <w:bookmarkEnd w:id="2"/>
      <w:bookmarkEnd w:id="3"/>
    </w:p>
    <w:tbl>
      <w:tblPr>
        <w:tblW w:w="10632" w:type="dxa"/>
        <w:tblInd w:w="108" w:type="dxa"/>
        <w:tblBorders>
          <w:top w:val="single" w:sz="4" w:space="0" w:color="01708C"/>
          <w:left w:val="single" w:sz="4" w:space="0" w:color="01708C"/>
          <w:bottom w:val="single" w:sz="4" w:space="0" w:color="01708C"/>
          <w:right w:val="single" w:sz="4" w:space="0" w:color="01708C"/>
          <w:insideH w:val="single" w:sz="4" w:space="0" w:color="01708C"/>
          <w:insideV w:val="single" w:sz="4" w:space="0" w:color="01708C"/>
        </w:tblBorders>
        <w:tblLook w:val="04A0" w:firstRow="1" w:lastRow="0" w:firstColumn="1" w:lastColumn="0" w:noHBand="0" w:noVBand="1"/>
      </w:tblPr>
      <w:tblGrid>
        <w:gridCol w:w="3148"/>
        <w:gridCol w:w="7484"/>
      </w:tblGrid>
      <w:tr w:rsidR="005D557E" w:rsidRPr="005D557E" w:rsidTr="00F06114">
        <w:trPr>
          <w:trHeight w:val="424"/>
        </w:trPr>
        <w:tc>
          <w:tcPr>
            <w:tcW w:w="10632" w:type="dxa"/>
            <w:gridSpan w:val="2"/>
            <w:shd w:val="clear" w:color="auto" w:fill="01708C"/>
            <w:vAlign w:val="center"/>
          </w:tcPr>
          <w:p w:rsidR="005D557E" w:rsidRPr="005D557E" w:rsidRDefault="005D557E" w:rsidP="005D557E">
            <w:pPr>
              <w:spacing w:before="60" w:after="60"/>
              <w:jc w:val="center"/>
              <w:rPr>
                <w:b/>
                <w:sz w:val="26"/>
                <w:szCs w:val="26"/>
              </w:rPr>
            </w:pPr>
            <w:bookmarkStart w:id="4" w:name="_Toc520122562"/>
            <w:bookmarkStart w:id="5" w:name="_Hlk519044510"/>
            <w:r w:rsidRPr="005D557E">
              <w:rPr>
                <w:b/>
                <w:color w:val="FFFFFF" w:themeColor="background2"/>
                <w:sz w:val="28"/>
                <w:szCs w:val="26"/>
              </w:rPr>
              <w:t>NURSING GUIDELINE</w:t>
            </w:r>
            <w:bookmarkEnd w:id="4"/>
            <w:r w:rsidRPr="005D557E">
              <w:rPr>
                <w:b/>
                <w:color w:val="FFFFFF" w:themeColor="background2"/>
                <w:sz w:val="28"/>
                <w:szCs w:val="26"/>
              </w:rPr>
              <w:t xml:space="preserve"> AND 48 HOUR POST FALL PROCESS</w:t>
            </w:r>
          </w:p>
        </w:tc>
      </w:tr>
      <w:tr w:rsidR="005D557E" w:rsidRPr="005D557E" w:rsidTr="00F06114">
        <w:trPr>
          <w:trHeight w:val="563"/>
        </w:trPr>
        <w:tc>
          <w:tcPr>
            <w:tcW w:w="10632" w:type="dxa"/>
            <w:gridSpan w:val="2"/>
          </w:tcPr>
          <w:p w:rsidR="005D557E" w:rsidRPr="005D557E" w:rsidRDefault="005D557E" w:rsidP="005D557E">
            <w:pPr>
              <w:spacing w:before="60" w:after="60"/>
              <w:jc w:val="center"/>
              <w:rPr>
                <w:sz w:val="22"/>
              </w:rPr>
            </w:pPr>
            <w:r w:rsidRPr="005D557E">
              <w:rPr>
                <w:b/>
                <w:color w:val="FF0000"/>
                <w:sz w:val="22"/>
              </w:rPr>
              <w:t>Stop and Consider:</w:t>
            </w:r>
            <w:r w:rsidRPr="005D557E">
              <w:rPr>
                <w:color w:val="FF0000"/>
                <w:sz w:val="22"/>
              </w:rPr>
              <w:t xml:space="preserve"> Patients on anticoagulant, antiplatelet therapy and/or patients with a known coagulopathy (e.g. alcohol dependent persons) are at an increased risk of intracranial, intrathoracic, intra-abdominal haemorrhage</w:t>
            </w:r>
          </w:p>
        </w:tc>
      </w:tr>
      <w:tr w:rsidR="005D557E" w:rsidRPr="005D557E" w:rsidTr="00F06114">
        <w:trPr>
          <w:trHeight w:val="458"/>
        </w:trPr>
        <w:tc>
          <w:tcPr>
            <w:tcW w:w="10632" w:type="dxa"/>
            <w:gridSpan w:val="2"/>
          </w:tcPr>
          <w:p w:rsidR="005D557E" w:rsidRPr="005D557E" w:rsidRDefault="005D557E" w:rsidP="005D557E">
            <w:pPr>
              <w:spacing w:before="60" w:after="60"/>
              <w:ind w:left="567" w:hanging="363"/>
              <w:rPr>
                <w:rFonts w:cs="Arial"/>
                <w:b/>
                <w:color w:val="FF0000"/>
                <w:sz w:val="22"/>
                <w:szCs w:val="24"/>
              </w:rPr>
            </w:pPr>
            <w:r w:rsidRPr="005D557E">
              <w:rPr>
                <w:b/>
                <w:sz w:val="28"/>
                <w:szCs w:val="28"/>
              </w:rPr>
              <w:t>DATE AND TIME OF FALL:</w:t>
            </w:r>
          </w:p>
        </w:tc>
      </w:tr>
      <w:tr w:rsidR="005D557E" w:rsidRPr="005D557E" w:rsidTr="00F06114">
        <w:trPr>
          <w:trHeight w:val="281"/>
        </w:trPr>
        <w:tc>
          <w:tcPr>
            <w:tcW w:w="10632" w:type="dxa"/>
            <w:gridSpan w:val="2"/>
            <w:shd w:val="clear" w:color="auto" w:fill="01708C"/>
          </w:tcPr>
          <w:p w:rsidR="005D557E" w:rsidRPr="005D557E" w:rsidRDefault="005D557E" w:rsidP="005D557E">
            <w:pPr>
              <w:spacing w:before="60" w:after="60"/>
              <w:ind w:left="567" w:hanging="363"/>
              <w:jc w:val="center"/>
              <w:rPr>
                <w:rFonts w:cs="Arial"/>
                <w:b/>
                <w:szCs w:val="24"/>
              </w:rPr>
            </w:pPr>
            <w:r w:rsidRPr="005D557E">
              <w:rPr>
                <w:rFonts w:cs="Arial"/>
                <w:b/>
                <w:color w:val="FFFFFF"/>
                <w:szCs w:val="24"/>
              </w:rPr>
              <w:t>IMMEDIATE POST FALL PROCEDURE</w:t>
            </w:r>
          </w:p>
        </w:tc>
      </w:tr>
      <w:tr w:rsidR="005D557E" w:rsidRPr="005D557E" w:rsidTr="00F06114">
        <w:tc>
          <w:tcPr>
            <w:tcW w:w="10632" w:type="dxa"/>
            <w:gridSpan w:val="2"/>
          </w:tcPr>
          <w:p w:rsidR="005D557E" w:rsidRPr="005D557E" w:rsidRDefault="005D557E" w:rsidP="005D557E">
            <w:pPr>
              <w:spacing w:before="60" w:after="60"/>
              <w:jc w:val="center"/>
              <w:rPr>
                <w:b/>
                <w:color w:val="FF0000"/>
                <w:sz w:val="22"/>
              </w:rPr>
            </w:pPr>
            <w:r w:rsidRPr="005D557E">
              <w:rPr>
                <w:b/>
                <w:color w:val="FF0000"/>
                <w:sz w:val="22"/>
              </w:rPr>
              <w:t>DRSABCDE</w:t>
            </w:r>
          </w:p>
          <w:p w:rsidR="005D557E" w:rsidRPr="005D557E" w:rsidRDefault="005D557E" w:rsidP="005D557E">
            <w:pPr>
              <w:numPr>
                <w:ilvl w:val="0"/>
                <w:numId w:val="10"/>
              </w:numPr>
              <w:spacing w:before="60" w:after="60"/>
              <w:ind w:left="430"/>
              <w:contextualSpacing/>
              <w:rPr>
                <w:sz w:val="22"/>
              </w:rPr>
            </w:pPr>
            <w:r w:rsidRPr="005D557E">
              <w:rPr>
                <w:sz w:val="22"/>
              </w:rPr>
              <w:t xml:space="preserve">Provide patient reassurance and comfort and call for assistance </w:t>
            </w:r>
          </w:p>
          <w:p w:rsidR="005D557E" w:rsidRPr="005D557E" w:rsidRDefault="005D557E" w:rsidP="005D557E">
            <w:pPr>
              <w:numPr>
                <w:ilvl w:val="0"/>
                <w:numId w:val="10"/>
              </w:numPr>
              <w:spacing w:before="60" w:after="60"/>
              <w:ind w:left="430"/>
              <w:contextualSpacing/>
              <w:rPr>
                <w:sz w:val="22"/>
              </w:rPr>
            </w:pPr>
            <w:r w:rsidRPr="005D557E">
              <w:rPr>
                <w:sz w:val="22"/>
              </w:rPr>
              <w:t xml:space="preserve">Patient not to be moved if any physical injuries identified (unless airway is compromised) </w:t>
            </w:r>
          </w:p>
          <w:p w:rsidR="005D557E" w:rsidRPr="005D557E" w:rsidRDefault="005D557E" w:rsidP="005D557E">
            <w:pPr>
              <w:numPr>
                <w:ilvl w:val="0"/>
                <w:numId w:val="10"/>
              </w:numPr>
              <w:spacing w:before="60" w:after="60"/>
              <w:ind w:left="430"/>
              <w:contextualSpacing/>
              <w:rPr>
                <w:sz w:val="22"/>
              </w:rPr>
            </w:pPr>
            <w:r w:rsidRPr="005D557E">
              <w:rPr>
                <w:sz w:val="22"/>
              </w:rPr>
              <w:t xml:space="preserve">Activate Medical Emergency Team (or local process) if patient meets criteria </w:t>
            </w:r>
          </w:p>
          <w:p w:rsidR="005D557E" w:rsidRPr="005D557E" w:rsidRDefault="005D557E" w:rsidP="005D557E">
            <w:pPr>
              <w:numPr>
                <w:ilvl w:val="0"/>
                <w:numId w:val="10"/>
              </w:numPr>
              <w:spacing w:before="60" w:after="60"/>
              <w:ind w:left="430"/>
              <w:contextualSpacing/>
              <w:rPr>
                <w:sz w:val="22"/>
              </w:rPr>
            </w:pPr>
            <w:r w:rsidRPr="005D557E">
              <w:rPr>
                <w:sz w:val="22"/>
              </w:rPr>
              <w:t>If significant physical injuries identified, fast track Medical Officer review within 30 minutes</w:t>
            </w:r>
          </w:p>
          <w:p w:rsidR="005D557E" w:rsidRPr="005D557E" w:rsidRDefault="005D557E" w:rsidP="005D557E">
            <w:pPr>
              <w:numPr>
                <w:ilvl w:val="0"/>
                <w:numId w:val="10"/>
              </w:numPr>
              <w:spacing w:before="60" w:after="60"/>
              <w:ind w:left="430"/>
              <w:contextualSpacing/>
              <w:rPr>
                <w:sz w:val="22"/>
              </w:rPr>
            </w:pPr>
            <w:r w:rsidRPr="005D557E">
              <w:rPr>
                <w:sz w:val="22"/>
              </w:rPr>
              <w:t xml:space="preserve">Immobilise cervical spine if patient is unconscious or reports head or neck pain </w:t>
            </w:r>
          </w:p>
          <w:p w:rsidR="005D557E" w:rsidRPr="005D557E" w:rsidRDefault="005D557E" w:rsidP="005D557E">
            <w:pPr>
              <w:numPr>
                <w:ilvl w:val="0"/>
                <w:numId w:val="10"/>
              </w:numPr>
              <w:spacing w:before="60" w:after="60"/>
              <w:ind w:left="430"/>
              <w:contextualSpacing/>
              <w:rPr>
                <w:sz w:val="22"/>
              </w:rPr>
            </w:pPr>
            <w:r w:rsidRPr="005D557E">
              <w:rPr>
                <w:sz w:val="22"/>
              </w:rPr>
              <w:t xml:space="preserve">Patient movement to be guided by local policy and clinical assessment </w:t>
            </w:r>
          </w:p>
          <w:p w:rsidR="005D557E" w:rsidRPr="005D557E" w:rsidRDefault="005D557E" w:rsidP="005D557E">
            <w:pPr>
              <w:numPr>
                <w:ilvl w:val="0"/>
                <w:numId w:val="10"/>
              </w:numPr>
              <w:spacing w:before="60" w:after="60"/>
              <w:ind w:left="430"/>
              <w:contextualSpacing/>
              <w:rPr>
                <w:sz w:val="22"/>
              </w:rPr>
            </w:pPr>
            <w:r w:rsidRPr="005D557E">
              <w:rPr>
                <w:sz w:val="22"/>
              </w:rPr>
              <w:t xml:space="preserve">Commence neurological and baseline physical observations </w:t>
            </w:r>
          </w:p>
          <w:p w:rsidR="005D557E" w:rsidRPr="005D557E" w:rsidRDefault="005D557E" w:rsidP="005D557E">
            <w:pPr>
              <w:numPr>
                <w:ilvl w:val="0"/>
                <w:numId w:val="10"/>
              </w:numPr>
              <w:spacing w:before="60" w:after="60"/>
              <w:ind w:left="430"/>
              <w:contextualSpacing/>
              <w:rPr>
                <w:sz w:val="22"/>
              </w:rPr>
            </w:pPr>
            <w:r w:rsidRPr="005D557E">
              <w:rPr>
                <w:sz w:val="22"/>
              </w:rPr>
              <w:t xml:space="preserve">Minimum investigations include blood glucose level, </w:t>
            </w:r>
            <w:bookmarkStart w:id="6" w:name="_Hlk510934434"/>
            <w:r w:rsidRPr="005D557E">
              <w:rPr>
                <w:sz w:val="22"/>
              </w:rPr>
              <w:t>ECG cognitive impairment screening using the AMT4/4AT/CAM (as per local policy)</w:t>
            </w:r>
            <w:bookmarkEnd w:id="6"/>
            <w:r w:rsidRPr="005D557E">
              <w:rPr>
                <w:sz w:val="22"/>
              </w:rPr>
              <w:t xml:space="preserve">. Identify immediate pre-fall symptoms e.g., dizzy, feeling unsteady, etc. and consider other investigations as indicated by the pre-fall symptoms, contributing factors to the fall and the patient’s condition </w:t>
            </w:r>
          </w:p>
          <w:p w:rsidR="005D557E" w:rsidRPr="005D557E" w:rsidRDefault="005D557E" w:rsidP="005D557E">
            <w:pPr>
              <w:numPr>
                <w:ilvl w:val="0"/>
                <w:numId w:val="10"/>
              </w:numPr>
              <w:spacing w:before="60" w:after="60"/>
              <w:ind w:left="430"/>
              <w:contextualSpacing/>
              <w:rPr>
                <w:sz w:val="22"/>
              </w:rPr>
            </w:pPr>
            <w:r w:rsidRPr="005D557E">
              <w:rPr>
                <w:sz w:val="22"/>
              </w:rPr>
              <w:t xml:space="preserve">Notify Medical Officer of patient fall and request review. (If no apparent injury, this can occur within 4 hours or as per local policy) </w:t>
            </w:r>
          </w:p>
          <w:p w:rsidR="005D557E" w:rsidRPr="005D557E" w:rsidRDefault="005D557E" w:rsidP="005D557E">
            <w:pPr>
              <w:numPr>
                <w:ilvl w:val="0"/>
                <w:numId w:val="10"/>
              </w:numPr>
              <w:spacing w:before="60" w:after="60"/>
              <w:ind w:left="430"/>
              <w:contextualSpacing/>
            </w:pPr>
            <w:r w:rsidRPr="005D557E">
              <w:rPr>
                <w:sz w:val="22"/>
              </w:rPr>
              <w:t xml:space="preserve">Notify Ward/Area/ Facility/ Senior Registered Nurse (SRN)/After Hours Clinical Nurse Specialist </w:t>
            </w:r>
          </w:p>
        </w:tc>
      </w:tr>
      <w:tr w:rsidR="005D557E" w:rsidRPr="005D557E" w:rsidTr="00F06114">
        <w:tc>
          <w:tcPr>
            <w:tcW w:w="10632" w:type="dxa"/>
            <w:gridSpan w:val="2"/>
            <w:shd w:val="clear" w:color="auto" w:fill="01708C"/>
          </w:tcPr>
          <w:p w:rsidR="005D557E" w:rsidRPr="005D557E" w:rsidRDefault="005D557E" w:rsidP="005D557E">
            <w:pPr>
              <w:spacing w:before="120" w:after="120"/>
              <w:ind w:left="567" w:hanging="363"/>
              <w:jc w:val="center"/>
              <w:rPr>
                <w:rFonts w:cs="Arial"/>
                <w:b/>
                <w:szCs w:val="24"/>
              </w:rPr>
            </w:pPr>
            <w:r w:rsidRPr="005D557E">
              <w:rPr>
                <w:rFonts w:cs="Arial"/>
                <w:b/>
                <w:noProof/>
                <w:color w:val="FFFFFF"/>
                <w:szCs w:val="24"/>
                <w:lang w:eastAsia="en-AU"/>
              </w:rPr>
              <mc:AlternateContent>
                <mc:Choice Requires="wps">
                  <w:drawing>
                    <wp:anchor distT="0" distB="0" distL="114300" distR="114300" simplePos="0" relativeHeight="251662336" behindDoc="0" locked="0" layoutInCell="1" allowOverlap="1" wp14:anchorId="26E68EA7" wp14:editId="75FB5B01">
                      <wp:simplePos x="0" y="0"/>
                      <wp:positionH relativeFrom="column">
                        <wp:posOffset>6496050</wp:posOffset>
                      </wp:positionH>
                      <wp:positionV relativeFrom="paragraph">
                        <wp:posOffset>5715</wp:posOffset>
                      </wp:positionV>
                      <wp:extent cx="0" cy="316865"/>
                      <wp:effectExtent l="114300" t="0" r="76200" b="64135"/>
                      <wp:wrapNone/>
                      <wp:docPr id="9" name="Straight Arrow Connector 9"/>
                      <wp:cNvGraphicFramePr/>
                      <a:graphic xmlns:a="http://schemas.openxmlformats.org/drawingml/2006/main">
                        <a:graphicData uri="http://schemas.microsoft.com/office/word/2010/wordprocessingShape">
                          <wps:wsp>
                            <wps:cNvCnPr/>
                            <wps:spPr>
                              <a:xfrm>
                                <a:off x="0" y="0"/>
                                <a:ext cx="0" cy="316865"/>
                              </a:xfrm>
                              <a:prstGeom prst="straightConnector1">
                                <a:avLst/>
                              </a:prstGeom>
                              <a:noFill/>
                              <a:ln w="57150" cap="flat" cmpd="sng" algn="ctr">
                                <a:solidFill>
                                  <a:srgbClr val="82E6FE"/>
                                </a:solidFill>
                                <a:prstDash val="solid"/>
                                <a:headEnd type="none" w="med" len="med"/>
                                <a:tailEnd type="triangle"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511.5pt;margin-top:.45pt;width:0;height:24.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" strokecolor="#82e6fe" strokeweight="4.5pt">
                      <v:stroke endarrow="block"/>
                    </v:shape>
                  </w:pict>
                </mc:Fallback>
              </mc:AlternateContent>
            </w:r>
            <w:r w:rsidRPr="005D557E">
              <w:rPr>
                <w:rFonts w:cs="Arial"/>
                <w:b/>
                <w:noProof/>
                <w:color w:val="FFFFFF"/>
                <w:szCs w:val="24"/>
                <w:lang w:eastAsia="en-AU"/>
              </w:rPr>
              <mc:AlternateContent>
                <mc:Choice Requires="wps">
                  <w:drawing>
                    <wp:anchor distT="0" distB="0" distL="114300" distR="114300" simplePos="0" relativeHeight="251661312" behindDoc="0" locked="0" layoutInCell="1" allowOverlap="1" wp14:anchorId="46DF3A5C" wp14:editId="7CCEC524">
                      <wp:simplePos x="0" y="0"/>
                      <wp:positionH relativeFrom="column">
                        <wp:posOffset>96949</wp:posOffset>
                      </wp:positionH>
                      <wp:positionV relativeFrom="paragraph">
                        <wp:posOffset>6985</wp:posOffset>
                      </wp:positionV>
                      <wp:extent cx="0" cy="317133"/>
                      <wp:effectExtent l="114300" t="0" r="76200" b="64135"/>
                      <wp:wrapNone/>
                      <wp:docPr id="7" name="Straight Arrow Connector 7"/>
                      <wp:cNvGraphicFramePr/>
                      <a:graphic xmlns:a="http://schemas.openxmlformats.org/drawingml/2006/main">
                        <a:graphicData uri="http://schemas.microsoft.com/office/word/2010/wordprocessingShape">
                          <wps:wsp>
                            <wps:cNvCnPr/>
                            <wps:spPr>
                              <a:xfrm>
                                <a:off x="0" y="0"/>
                                <a:ext cx="0" cy="317133"/>
                              </a:xfrm>
                              <a:prstGeom prst="straightConnector1">
                                <a:avLst/>
                              </a:prstGeom>
                              <a:noFill/>
                              <a:ln w="57150" cap="flat" cmpd="sng" algn="ctr">
                                <a:solidFill>
                                  <a:srgbClr val="82E6FE"/>
                                </a:solidFill>
                                <a:prstDash val="solid"/>
                                <a:headEnd type="none" w="med" len="med"/>
                                <a:tailEnd type="triangle" w="med" len="med"/>
                              </a:ln>
                              <a:effectLst/>
                            </wps:spPr>
                            <wps:bodyPr/>
                          </wps:wsp>
                        </a:graphicData>
                      </a:graphic>
                    </wp:anchor>
                  </w:drawing>
                </mc:Choice>
                <mc:Fallback>
                  <w:pict>
                    <v:shape id="Straight Arrow Connector 7" o:spid="_x0000_s1026" type="#_x0000_t32" style="position:absolute;margin-left:7.65pt;margin-top:.55pt;width:0;height:24.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" strokecolor="#82e6fe" strokeweight="4.5pt">
                      <v:stroke endarrow="block"/>
                    </v:shape>
                  </w:pict>
                </mc:Fallback>
              </mc:AlternateContent>
            </w:r>
            <w:r w:rsidRPr="005D557E">
              <w:rPr>
                <w:rFonts w:cs="Arial"/>
                <w:b/>
                <w:color w:val="FFFFFF"/>
                <w:szCs w:val="24"/>
              </w:rPr>
              <w:t>TYPE OF FALL AND ONGOING OBSERVATIONS AND CARE DELIVERY</w:t>
            </w:r>
          </w:p>
        </w:tc>
      </w:tr>
      <w:tr w:rsidR="005D557E" w:rsidRPr="005D557E" w:rsidTr="00F06114">
        <w:trPr>
          <w:trHeight w:val="131"/>
        </w:trPr>
        <w:tc>
          <w:tcPr>
            <w:tcW w:w="10632" w:type="dxa"/>
            <w:gridSpan w:val="2"/>
            <w:shd w:val="clear" w:color="auto" w:fill="auto"/>
          </w:tcPr>
          <w:p w:rsidR="005D557E" w:rsidRPr="005D557E" w:rsidRDefault="005D557E" w:rsidP="005D557E">
            <w:pPr>
              <w:spacing w:after="120" w:line="300" w:lineRule="auto"/>
              <w:ind w:left="567" w:hanging="363"/>
              <w:rPr>
                <w:rFonts w:cs="Arial"/>
                <w:sz w:val="2"/>
                <w:szCs w:val="24"/>
              </w:rPr>
            </w:pPr>
          </w:p>
        </w:tc>
      </w:tr>
      <w:tr w:rsidR="005D557E" w:rsidRPr="005D557E" w:rsidTr="00F06114">
        <w:trPr>
          <w:trHeight w:val="485"/>
        </w:trPr>
        <w:tc>
          <w:tcPr>
            <w:tcW w:w="3148" w:type="dxa"/>
            <w:shd w:val="clear" w:color="auto" w:fill="01708C"/>
          </w:tcPr>
          <w:p w:rsidR="005D557E" w:rsidRPr="005D557E" w:rsidRDefault="005D557E" w:rsidP="005D557E">
            <w:pPr>
              <w:spacing w:before="60" w:after="60"/>
              <w:jc w:val="center"/>
              <w:rPr>
                <w:b/>
                <w:sz w:val="22"/>
              </w:rPr>
            </w:pPr>
            <w:r w:rsidRPr="005D557E">
              <w:rPr>
                <w:b/>
                <w:color w:val="FFFFFF" w:themeColor="background1"/>
              </w:rPr>
              <w:t>WITNESSED FALL – DID NOT HIT HEAD</w:t>
            </w:r>
          </w:p>
        </w:tc>
        <w:tc>
          <w:tcPr>
            <w:tcW w:w="7484" w:type="dxa"/>
            <w:shd w:val="clear" w:color="auto" w:fill="82E6FE"/>
          </w:tcPr>
          <w:p w:rsidR="005D557E" w:rsidRPr="005D557E" w:rsidRDefault="005D557E" w:rsidP="005D557E">
            <w:pPr>
              <w:spacing w:before="60" w:after="60"/>
              <w:jc w:val="center"/>
              <w:rPr>
                <w:b/>
                <w:color w:val="FFFFFF"/>
              </w:rPr>
            </w:pPr>
            <w:r w:rsidRPr="005D557E">
              <w:rPr>
                <w:b/>
              </w:rPr>
              <w:t>PATIENTS ON ANTICOAGULANTS/ANTIPLATELETS AND/OR WITNESSED FALL – HIT HEAD, UNWITNESSED FALL</w:t>
            </w:r>
          </w:p>
        </w:tc>
      </w:tr>
      <w:tr w:rsidR="005D557E" w:rsidRPr="005D557E" w:rsidTr="00F06114">
        <w:trPr>
          <w:trHeight w:val="560"/>
        </w:trPr>
        <w:tc>
          <w:tcPr>
            <w:tcW w:w="3148" w:type="dxa"/>
          </w:tcPr>
          <w:p w:rsidR="005D557E" w:rsidRPr="005D557E" w:rsidRDefault="005D557E" w:rsidP="005D557E">
            <w:pPr>
              <w:numPr>
                <w:ilvl w:val="0"/>
                <w:numId w:val="10"/>
              </w:numPr>
              <w:spacing w:before="60" w:after="60"/>
              <w:ind w:left="459"/>
              <w:contextualSpacing/>
              <w:rPr>
                <w:sz w:val="22"/>
              </w:rPr>
            </w:pPr>
            <w:r w:rsidRPr="005D557E">
              <w:rPr>
                <w:sz w:val="22"/>
              </w:rPr>
              <w:t>Medical/SRN’s clinical judgment for observations.</w:t>
            </w:r>
          </w:p>
          <w:p w:rsidR="005D557E" w:rsidRPr="005D557E" w:rsidRDefault="005D557E" w:rsidP="005D557E">
            <w:pPr>
              <w:numPr>
                <w:ilvl w:val="0"/>
                <w:numId w:val="10"/>
              </w:numPr>
              <w:spacing w:before="60" w:after="60"/>
              <w:ind w:left="459"/>
              <w:contextualSpacing/>
              <w:rPr>
                <w:sz w:val="22"/>
              </w:rPr>
            </w:pPr>
            <w:r w:rsidRPr="005D557E">
              <w:rPr>
                <w:sz w:val="22"/>
              </w:rPr>
              <w:t>Documentation of rationale required.</w:t>
            </w:r>
          </w:p>
          <w:p w:rsidR="005D557E" w:rsidRPr="005D557E" w:rsidRDefault="005D557E" w:rsidP="005D557E">
            <w:pPr>
              <w:spacing w:before="1320" w:after="60"/>
              <w:rPr>
                <w:sz w:val="22"/>
              </w:rPr>
            </w:pPr>
            <w:r w:rsidRPr="005D557E">
              <w:rPr>
                <w:sz w:val="22"/>
              </w:rPr>
              <w:t>Continue with instructions below.</w:t>
            </w:r>
          </w:p>
          <w:p w:rsidR="005D557E" w:rsidRPr="005D557E" w:rsidRDefault="005D557E" w:rsidP="005D557E">
            <w:pPr>
              <w:spacing w:before="60" w:after="60"/>
              <w:ind w:left="567" w:hanging="363"/>
              <w:rPr>
                <w:rFonts w:cs="Arial"/>
                <w:sz w:val="22"/>
                <w:szCs w:val="24"/>
              </w:rPr>
            </w:pPr>
          </w:p>
        </w:tc>
        <w:tc>
          <w:tcPr>
            <w:tcW w:w="7484" w:type="dxa"/>
          </w:tcPr>
          <w:p w:rsidR="005D557E" w:rsidRPr="005D557E" w:rsidRDefault="005D557E" w:rsidP="005D557E">
            <w:pPr>
              <w:spacing w:before="60" w:after="60"/>
              <w:rPr>
                <w:sz w:val="22"/>
              </w:rPr>
            </w:pPr>
            <w:r w:rsidRPr="005D557E">
              <w:rPr>
                <w:sz w:val="22"/>
              </w:rPr>
              <w:t>Neurological observations:</w:t>
            </w:r>
          </w:p>
          <w:p w:rsidR="005D557E" w:rsidRPr="005D557E" w:rsidRDefault="005D557E" w:rsidP="005D557E">
            <w:pPr>
              <w:numPr>
                <w:ilvl w:val="0"/>
                <w:numId w:val="10"/>
              </w:numPr>
              <w:spacing w:before="60" w:after="60"/>
              <w:ind w:left="430"/>
              <w:contextualSpacing/>
              <w:rPr>
                <w:sz w:val="22"/>
              </w:rPr>
            </w:pPr>
            <w:r w:rsidRPr="005D557E">
              <w:rPr>
                <w:sz w:val="22"/>
              </w:rPr>
              <w:t>Half-hourly for a minimum of 2 hours until GCS of 15 or patient considered back to their normal level of cognition achieved.</w:t>
            </w:r>
          </w:p>
          <w:p w:rsidR="005D557E" w:rsidRPr="005D557E" w:rsidRDefault="005D557E" w:rsidP="005D557E">
            <w:pPr>
              <w:numPr>
                <w:ilvl w:val="0"/>
                <w:numId w:val="10"/>
              </w:numPr>
              <w:spacing w:before="60" w:after="60"/>
              <w:ind w:left="430"/>
              <w:contextualSpacing/>
              <w:rPr>
                <w:sz w:val="22"/>
              </w:rPr>
            </w:pPr>
            <w:r w:rsidRPr="005D557E">
              <w:rPr>
                <w:sz w:val="22"/>
              </w:rPr>
              <w:t>Continue if GCS remains &lt; 15 or patient not considered at normal level of cognition. Report to MO and continue as per instructions.</w:t>
            </w:r>
          </w:p>
          <w:p w:rsidR="005D557E" w:rsidRPr="005D557E" w:rsidRDefault="005D557E" w:rsidP="005D557E">
            <w:pPr>
              <w:spacing w:before="60" w:after="60"/>
              <w:rPr>
                <w:sz w:val="22"/>
              </w:rPr>
            </w:pPr>
            <w:r w:rsidRPr="005D557E">
              <w:rPr>
                <w:sz w:val="22"/>
              </w:rPr>
              <w:t>If patient has GCS of 15 or patient considered back to their normal level of cognition then continue:</w:t>
            </w:r>
          </w:p>
          <w:p w:rsidR="005D557E" w:rsidRPr="005D557E" w:rsidRDefault="005D557E" w:rsidP="005D557E">
            <w:pPr>
              <w:numPr>
                <w:ilvl w:val="0"/>
                <w:numId w:val="10"/>
              </w:numPr>
              <w:spacing w:before="60" w:after="60"/>
              <w:ind w:left="430"/>
              <w:contextualSpacing/>
              <w:rPr>
                <w:sz w:val="22"/>
              </w:rPr>
            </w:pPr>
            <w:r w:rsidRPr="005D557E">
              <w:rPr>
                <w:sz w:val="22"/>
              </w:rPr>
              <w:t>Hourly for 4 hours.</w:t>
            </w:r>
          </w:p>
          <w:p w:rsidR="005D557E" w:rsidRPr="005D557E" w:rsidRDefault="005D557E" w:rsidP="005D557E">
            <w:pPr>
              <w:numPr>
                <w:ilvl w:val="0"/>
                <w:numId w:val="10"/>
              </w:numPr>
              <w:spacing w:before="60" w:after="60"/>
              <w:ind w:left="430"/>
              <w:contextualSpacing/>
              <w:rPr>
                <w:sz w:val="22"/>
              </w:rPr>
            </w:pPr>
            <w:r w:rsidRPr="005D557E">
              <w:rPr>
                <w:sz w:val="22"/>
              </w:rPr>
              <w:t>Two-hourly 4 hours.</w:t>
            </w:r>
          </w:p>
          <w:p w:rsidR="005D557E" w:rsidRPr="005D557E" w:rsidRDefault="005D557E" w:rsidP="005D557E">
            <w:pPr>
              <w:numPr>
                <w:ilvl w:val="0"/>
                <w:numId w:val="10"/>
              </w:numPr>
              <w:spacing w:before="60" w:after="60"/>
              <w:ind w:left="430"/>
              <w:contextualSpacing/>
              <w:rPr>
                <w:sz w:val="22"/>
              </w:rPr>
            </w:pPr>
            <w:r w:rsidRPr="005D557E">
              <w:rPr>
                <w:sz w:val="22"/>
              </w:rPr>
              <w:t>Four-hourly for 40 hours (to make total of 48 hours from time of fall).</w:t>
            </w:r>
          </w:p>
          <w:p w:rsidR="005D557E" w:rsidRPr="005D557E" w:rsidRDefault="005D557E" w:rsidP="005D557E">
            <w:pPr>
              <w:numPr>
                <w:ilvl w:val="0"/>
                <w:numId w:val="10"/>
              </w:numPr>
              <w:spacing w:before="60" w:after="60"/>
              <w:ind w:left="430"/>
              <w:contextualSpacing/>
            </w:pPr>
            <w:r w:rsidRPr="005D557E">
              <w:rPr>
                <w:sz w:val="22"/>
              </w:rPr>
              <w:t>If clinically assessed as stable, no deterioration, return to observations pre-fall.</w:t>
            </w:r>
          </w:p>
        </w:tc>
      </w:tr>
      <w:tr w:rsidR="005D557E" w:rsidRPr="005D557E" w:rsidTr="00F06114">
        <w:tc>
          <w:tcPr>
            <w:tcW w:w="10632" w:type="dxa"/>
            <w:gridSpan w:val="2"/>
            <w:shd w:val="clear" w:color="auto" w:fill="01708C"/>
          </w:tcPr>
          <w:p w:rsidR="005D557E" w:rsidRPr="005D557E" w:rsidRDefault="005D557E" w:rsidP="005D557E">
            <w:pPr>
              <w:spacing w:before="60" w:after="60"/>
              <w:jc w:val="center"/>
              <w:rPr>
                <w:b/>
              </w:rPr>
            </w:pPr>
            <w:r w:rsidRPr="005D557E">
              <w:rPr>
                <w:b/>
                <w:noProof/>
                <w:color w:val="FFFFFF" w:themeColor="background1"/>
                <w:lang w:eastAsia="en-AU"/>
              </w:rPr>
              <mc:AlternateContent>
                <mc:Choice Requires="wps">
                  <w:drawing>
                    <wp:anchor distT="0" distB="0" distL="114300" distR="114300" simplePos="0" relativeHeight="251663360" behindDoc="0" locked="0" layoutInCell="1" allowOverlap="1" wp14:anchorId="236E0199" wp14:editId="4E40064D">
                      <wp:simplePos x="0" y="0"/>
                      <wp:positionH relativeFrom="column">
                        <wp:posOffset>161925</wp:posOffset>
                      </wp:positionH>
                      <wp:positionV relativeFrom="paragraph">
                        <wp:posOffset>0</wp:posOffset>
                      </wp:positionV>
                      <wp:extent cx="0" cy="251460"/>
                      <wp:effectExtent l="114300" t="0" r="76200" b="53340"/>
                      <wp:wrapNone/>
                      <wp:docPr id="10" name="Straight Arrow Connector 10"/>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57150" cap="flat" cmpd="sng" algn="ctr">
                                <a:solidFill>
                                  <a:srgbClr val="82E6FE"/>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2.75pt;margin-top:0;width:0;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" strokecolor="#82e6fe" strokeweight="4.5pt">
                      <v:stroke endarrow="block"/>
                    </v:shape>
                  </w:pict>
                </mc:Fallback>
              </mc:AlternateContent>
            </w:r>
            <w:r w:rsidRPr="005D557E">
              <w:rPr>
                <w:b/>
                <w:noProof/>
                <w:color w:val="FFFFFF" w:themeColor="background1"/>
                <w:lang w:eastAsia="en-AU"/>
              </w:rPr>
              <mc:AlternateContent>
                <mc:Choice Requires="wps">
                  <w:drawing>
                    <wp:anchor distT="0" distB="0" distL="114300" distR="114300" simplePos="0" relativeHeight="251664384" behindDoc="0" locked="0" layoutInCell="1" allowOverlap="1" wp14:anchorId="093E88E6" wp14:editId="3F1699A0">
                      <wp:simplePos x="0" y="0"/>
                      <wp:positionH relativeFrom="column">
                        <wp:posOffset>6523990</wp:posOffset>
                      </wp:positionH>
                      <wp:positionV relativeFrom="paragraph">
                        <wp:posOffset>2236</wp:posOffset>
                      </wp:positionV>
                      <wp:extent cx="0" cy="252000"/>
                      <wp:effectExtent l="114300" t="0" r="76200" b="53340"/>
                      <wp:wrapNone/>
                      <wp:docPr id="11" name="Straight Arrow Connector 11"/>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57150" cap="flat" cmpd="sng" algn="ctr">
                                <a:solidFill>
                                  <a:srgbClr val="82E6FE"/>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513.7pt;margin-top:.2pt;width:0;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" strokecolor="#82e6fe" strokeweight="4.5pt">
                      <v:stroke endarrow="block"/>
                    </v:shape>
                  </w:pict>
                </mc:Fallback>
              </mc:AlternateContent>
            </w:r>
            <w:r w:rsidRPr="005D557E">
              <w:rPr>
                <w:b/>
                <w:color w:val="FFFFFF" w:themeColor="background1"/>
              </w:rPr>
              <w:t>RECOMMENDED ACTIONS WITHIN 4 HOURS OF THE FALL</w:t>
            </w:r>
          </w:p>
        </w:tc>
      </w:tr>
      <w:tr w:rsidR="005D557E" w:rsidRPr="005D557E" w:rsidTr="00F06114">
        <w:tc>
          <w:tcPr>
            <w:tcW w:w="10632" w:type="dxa"/>
            <w:gridSpan w:val="2"/>
          </w:tcPr>
          <w:p w:rsidR="005D557E" w:rsidRPr="005D557E" w:rsidRDefault="005D557E" w:rsidP="005D557E">
            <w:pPr>
              <w:spacing w:after="0"/>
              <w:ind w:left="567" w:hanging="363"/>
              <w:rPr>
                <w:rFonts w:cs="Arial"/>
                <w:bCs/>
                <w:sz w:val="2"/>
                <w:szCs w:val="24"/>
              </w:rPr>
            </w:pPr>
          </w:p>
          <w:p w:rsidR="005D557E" w:rsidRPr="005D557E" w:rsidRDefault="005D557E" w:rsidP="005D557E">
            <w:pPr>
              <w:numPr>
                <w:ilvl w:val="0"/>
                <w:numId w:val="11"/>
              </w:numPr>
              <w:spacing w:before="60" w:after="60"/>
              <w:ind w:left="714" w:hanging="357"/>
              <w:contextualSpacing/>
              <w:rPr>
                <w:sz w:val="22"/>
              </w:rPr>
            </w:pPr>
            <w:r w:rsidRPr="005D557E">
              <w:rPr>
                <w:sz w:val="22"/>
              </w:rPr>
              <w:t xml:space="preserve">Next of Kin (NOK) notification </w:t>
            </w:r>
          </w:p>
          <w:p w:rsidR="005D557E" w:rsidRPr="005D557E" w:rsidRDefault="005D557E" w:rsidP="005D557E">
            <w:pPr>
              <w:numPr>
                <w:ilvl w:val="0"/>
                <w:numId w:val="11"/>
              </w:numPr>
              <w:spacing w:before="60" w:after="60"/>
              <w:ind w:left="714" w:hanging="357"/>
              <w:contextualSpacing/>
              <w:rPr>
                <w:sz w:val="22"/>
              </w:rPr>
            </w:pPr>
            <w:r w:rsidRPr="005D557E">
              <w:rPr>
                <w:sz w:val="22"/>
              </w:rPr>
              <w:t>Physical, behavioural, and cognitive injury care as indicated</w:t>
            </w:r>
          </w:p>
          <w:p w:rsidR="005D557E" w:rsidRPr="005D557E" w:rsidRDefault="005D557E" w:rsidP="005D557E">
            <w:pPr>
              <w:numPr>
                <w:ilvl w:val="0"/>
                <w:numId w:val="11"/>
              </w:numPr>
              <w:spacing w:before="60" w:after="60"/>
              <w:ind w:left="714" w:hanging="357"/>
              <w:contextualSpacing/>
              <w:rPr>
                <w:sz w:val="22"/>
              </w:rPr>
            </w:pPr>
            <w:r w:rsidRPr="005D557E">
              <w:rPr>
                <w:sz w:val="22"/>
              </w:rPr>
              <w:t xml:space="preserve">Continue to identify and report clinical deterioration </w:t>
            </w:r>
          </w:p>
          <w:p w:rsidR="005D557E" w:rsidRPr="005D557E" w:rsidRDefault="005D557E" w:rsidP="005D557E">
            <w:pPr>
              <w:numPr>
                <w:ilvl w:val="0"/>
                <w:numId w:val="11"/>
              </w:numPr>
              <w:spacing w:before="60" w:after="60"/>
              <w:ind w:left="714" w:hanging="357"/>
              <w:contextualSpacing/>
              <w:rPr>
                <w:sz w:val="22"/>
              </w:rPr>
            </w:pPr>
            <w:r w:rsidRPr="005D557E">
              <w:rPr>
                <w:sz w:val="22"/>
              </w:rPr>
              <w:t xml:space="preserve">Rescreen using FRAMP (or local endorsed falls risk assessment tool) and implement interventions </w:t>
            </w:r>
          </w:p>
          <w:p w:rsidR="005D557E" w:rsidRPr="005D557E" w:rsidRDefault="005D557E" w:rsidP="005D557E">
            <w:pPr>
              <w:numPr>
                <w:ilvl w:val="0"/>
                <w:numId w:val="11"/>
              </w:numPr>
              <w:spacing w:before="60" w:after="60"/>
              <w:ind w:left="714" w:hanging="357"/>
              <w:contextualSpacing/>
              <w:rPr>
                <w:sz w:val="22"/>
              </w:rPr>
            </w:pPr>
            <w:r w:rsidRPr="005D557E">
              <w:rPr>
                <w:sz w:val="22"/>
              </w:rPr>
              <w:t xml:space="preserve">Medical review (if not fast tracked) </w:t>
            </w:r>
          </w:p>
          <w:p w:rsidR="005D557E" w:rsidRPr="005D557E" w:rsidRDefault="005D557E" w:rsidP="005D557E">
            <w:pPr>
              <w:numPr>
                <w:ilvl w:val="0"/>
                <w:numId w:val="11"/>
              </w:numPr>
              <w:spacing w:before="60" w:after="60"/>
              <w:ind w:left="714" w:hanging="357"/>
              <w:contextualSpacing/>
              <w:rPr>
                <w:sz w:val="22"/>
              </w:rPr>
            </w:pPr>
            <w:r w:rsidRPr="005D557E">
              <w:rPr>
                <w:sz w:val="22"/>
              </w:rPr>
              <w:t xml:space="preserve">Documentation and reporting of the fall </w:t>
            </w:r>
          </w:p>
          <w:p w:rsidR="005D557E" w:rsidRPr="005D557E" w:rsidRDefault="005D557E" w:rsidP="005D557E">
            <w:pPr>
              <w:numPr>
                <w:ilvl w:val="0"/>
                <w:numId w:val="11"/>
              </w:numPr>
              <w:spacing w:before="60" w:after="60"/>
              <w:ind w:left="714" w:hanging="357"/>
              <w:contextualSpacing/>
              <w:rPr>
                <w:szCs w:val="24"/>
              </w:rPr>
            </w:pPr>
            <w:r w:rsidRPr="005D557E">
              <w:rPr>
                <w:sz w:val="22"/>
              </w:rPr>
              <w:t>For an injurious fall that may be considered a SAC 1 injury – complete notification as per local clinical incident management policy</w:t>
            </w:r>
          </w:p>
        </w:tc>
      </w:tr>
      <w:bookmarkEnd w:id="5"/>
    </w:tbl>
    <w:p w:rsidR="00D21E19" w:rsidRDefault="00D21E19" w:rsidP="004B2BB3">
      <w:r>
        <w:br w:type="page"/>
      </w:r>
    </w:p>
    <w:tbl>
      <w:tblPr>
        <w:tblStyle w:val="WAHealthTable56"/>
        <w:tblW w:w="10602" w:type="dxa"/>
        <w:tblInd w:w="108" w:type="dxa"/>
        <w:tblBorders>
          <w:top w:val="single" w:sz="4" w:space="0" w:color="01404F"/>
          <w:left w:val="single" w:sz="4" w:space="0" w:color="01404F"/>
          <w:bottom w:val="single" w:sz="4" w:space="0" w:color="01404F"/>
          <w:right w:val="single" w:sz="4" w:space="0" w:color="01404F"/>
          <w:insideH w:val="single" w:sz="4" w:space="0" w:color="01404F"/>
          <w:insideV w:val="single" w:sz="4" w:space="0" w:color="01404F"/>
        </w:tblBorders>
        <w:tblLook w:val="04A0" w:firstRow="1" w:lastRow="0" w:firstColumn="1" w:lastColumn="0" w:noHBand="0" w:noVBand="1"/>
      </w:tblPr>
      <w:tblGrid>
        <w:gridCol w:w="10602"/>
      </w:tblGrid>
      <w:tr w:rsidR="005D557E" w:rsidRPr="005D557E" w:rsidTr="00F06114">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0602" w:type="dxa"/>
            <w:shd w:val="clear" w:color="auto" w:fill="01708C"/>
          </w:tcPr>
          <w:p w:rsidR="005D557E" w:rsidRPr="005D557E" w:rsidRDefault="005D557E" w:rsidP="005D557E">
            <w:pPr>
              <w:spacing w:before="60" w:after="60"/>
              <w:jc w:val="center"/>
              <w:rPr>
                <w:color w:val="FFFFFF" w:themeColor="background1"/>
              </w:rPr>
            </w:pPr>
            <w:r w:rsidRPr="005D557E">
              <w:rPr>
                <w:noProof/>
                <w:color w:val="FFFFFF" w:themeColor="background1"/>
                <w:lang w:eastAsia="en-AU"/>
              </w:rPr>
              <w:lastRenderedPageBreak/>
              <mc:AlternateContent>
                <mc:Choice Requires="wps">
                  <w:drawing>
                    <wp:anchor distT="0" distB="0" distL="114300" distR="114300" simplePos="0" relativeHeight="251666432" behindDoc="0" locked="0" layoutInCell="1" allowOverlap="1" wp14:anchorId="61106032" wp14:editId="4C474C88">
                      <wp:simplePos x="0" y="0"/>
                      <wp:positionH relativeFrom="column">
                        <wp:posOffset>249555</wp:posOffset>
                      </wp:positionH>
                      <wp:positionV relativeFrom="paragraph">
                        <wp:posOffset>4445</wp:posOffset>
                      </wp:positionV>
                      <wp:extent cx="0" cy="450215"/>
                      <wp:effectExtent l="152400" t="0" r="114300" b="45085"/>
                      <wp:wrapNone/>
                      <wp:docPr id="6" name="Straight Arrow Connector 6"/>
                      <wp:cNvGraphicFramePr/>
                      <a:graphic xmlns:a="http://schemas.openxmlformats.org/drawingml/2006/main">
                        <a:graphicData uri="http://schemas.microsoft.com/office/word/2010/wordprocessingShape">
                          <wps:wsp>
                            <wps:cNvCnPr/>
                            <wps:spPr>
                              <a:xfrm>
                                <a:off x="0" y="0"/>
                                <a:ext cx="0" cy="450215"/>
                              </a:xfrm>
                              <a:prstGeom prst="straightConnector1">
                                <a:avLst/>
                              </a:prstGeom>
                              <a:noFill/>
                              <a:ln w="76200" cap="flat" cmpd="sng" algn="ctr">
                                <a:solidFill>
                                  <a:srgbClr val="82E6FE"/>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9.65pt;margin-top:.35pt;width:0;height:3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" strokecolor="#82e6fe" strokeweight="6pt">
                      <v:stroke endarrow="block"/>
                    </v:shape>
                  </w:pict>
                </mc:Fallback>
              </mc:AlternateContent>
            </w:r>
            <w:r w:rsidRPr="005D557E">
              <w:rPr>
                <w:noProof/>
                <w:color w:val="FFFFFF" w:themeColor="background1"/>
                <w:lang w:eastAsia="en-AU"/>
              </w:rPr>
              <mc:AlternateContent>
                <mc:Choice Requires="wps">
                  <w:drawing>
                    <wp:anchor distT="0" distB="0" distL="114300" distR="114300" simplePos="0" relativeHeight="251667456" behindDoc="0" locked="0" layoutInCell="1" allowOverlap="1" wp14:anchorId="664FEC99" wp14:editId="233498B4">
                      <wp:simplePos x="0" y="0"/>
                      <wp:positionH relativeFrom="column">
                        <wp:posOffset>6372860</wp:posOffset>
                      </wp:positionH>
                      <wp:positionV relativeFrom="paragraph">
                        <wp:posOffset>6681</wp:posOffset>
                      </wp:positionV>
                      <wp:extent cx="0" cy="450243"/>
                      <wp:effectExtent l="152400" t="0" r="114300" b="45085"/>
                      <wp:wrapNone/>
                      <wp:docPr id="14" name="Straight Arrow Connector 14"/>
                      <wp:cNvGraphicFramePr/>
                      <a:graphic xmlns:a="http://schemas.openxmlformats.org/drawingml/2006/main">
                        <a:graphicData uri="http://schemas.microsoft.com/office/word/2010/wordprocessingShape">
                          <wps:wsp>
                            <wps:cNvCnPr/>
                            <wps:spPr>
                              <a:xfrm>
                                <a:off x="0" y="0"/>
                                <a:ext cx="0" cy="450243"/>
                              </a:xfrm>
                              <a:prstGeom prst="straightConnector1">
                                <a:avLst/>
                              </a:prstGeom>
                              <a:noFill/>
                              <a:ln w="76200" cap="flat" cmpd="sng" algn="ctr">
                                <a:solidFill>
                                  <a:srgbClr val="82E6FE"/>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501.8pt;margin-top:.55pt;width:0;height:3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" strokecolor="#82e6fe" strokeweight="6pt">
                      <v:stroke endarrow="block"/>
                    </v:shape>
                  </w:pict>
                </mc:Fallback>
              </mc:AlternateContent>
            </w:r>
            <w:r w:rsidRPr="005D557E">
              <w:rPr>
                <w:color w:val="FFFFFF" w:themeColor="background1"/>
              </w:rPr>
              <w:t>RECOMMENDED ACTIONS WITHIN 6 HOURS:</w:t>
            </w:r>
          </w:p>
          <w:p w:rsidR="005D557E" w:rsidRPr="005D557E" w:rsidRDefault="005D557E" w:rsidP="005D557E">
            <w:pPr>
              <w:spacing w:before="60" w:after="60"/>
              <w:jc w:val="center"/>
            </w:pPr>
            <w:r w:rsidRPr="005D557E">
              <w:rPr>
                <w:color w:val="FFFFFF" w:themeColor="background1"/>
              </w:rPr>
              <w:t>CONTINUE OBSERVATIONS AS INDICATE BY FALL TYPE</w:t>
            </w:r>
          </w:p>
        </w:tc>
      </w:tr>
      <w:tr w:rsidR="005D557E" w:rsidRPr="005D557E" w:rsidTr="00F06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cBorders>
          </w:tcPr>
          <w:p w:rsidR="005D557E" w:rsidRPr="005D557E" w:rsidRDefault="005D557E" w:rsidP="005D557E">
            <w:pPr>
              <w:numPr>
                <w:ilvl w:val="0"/>
                <w:numId w:val="11"/>
              </w:numPr>
              <w:spacing w:before="60" w:after="60" w:line="240" w:lineRule="auto"/>
              <w:ind w:left="714" w:hanging="357"/>
              <w:contextualSpacing/>
              <w:rPr>
                <w:b w:val="0"/>
                <w:sz w:val="22"/>
              </w:rPr>
            </w:pPr>
            <w:r w:rsidRPr="005D557E">
              <w:rPr>
                <w:b w:val="0"/>
                <w:sz w:val="22"/>
              </w:rPr>
              <w:t>Continue to monitor for physical, behavioural, cognitive clinical deterioration. Report to MO if this occurs.</w:t>
            </w:r>
          </w:p>
          <w:p w:rsidR="005D557E" w:rsidRPr="005D557E" w:rsidRDefault="005D557E" w:rsidP="005D557E">
            <w:pPr>
              <w:numPr>
                <w:ilvl w:val="0"/>
                <w:numId w:val="11"/>
              </w:numPr>
              <w:spacing w:before="60" w:after="60" w:line="240" w:lineRule="auto"/>
              <w:ind w:left="714" w:hanging="357"/>
              <w:contextualSpacing/>
              <w:rPr>
                <w:b w:val="0"/>
                <w:sz w:val="22"/>
              </w:rPr>
            </w:pPr>
            <w:r w:rsidRPr="005D557E">
              <w:rPr>
                <w:b w:val="0"/>
                <w:sz w:val="22"/>
              </w:rPr>
              <w:t>Notification of fall to Occupational Therapist or Physiotherapist.</w:t>
            </w:r>
          </w:p>
          <w:p w:rsidR="005D557E" w:rsidRPr="005D557E" w:rsidRDefault="005D557E" w:rsidP="005D557E">
            <w:pPr>
              <w:numPr>
                <w:ilvl w:val="0"/>
                <w:numId w:val="11"/>
              </w:numPr>
              <w:spacing w:before="60" w:after="60" w:line="240" w:lineRule="auto"/>
              <w:ind w:left="714" w:hanging="357"/>
              <w:contextualSpacing/>
              <w:rPr>
                <w:b w:val="0"/>
                <w:sz w:val="22"/>
              </w:rPr>
            </w:pPr>
            <w:r w:rsidRPr="005D557E">
              <w:rPr>
                <w:b w:val="0"/>
                <w:sz w:val="22"/>
              </w:rPr>
              <w:t>Notify the Pharmacist when possible.</w:t>
            </w:r>
          </w:p>
          <w:p w:rsidR="005D557E" w:rsidRPr="005D557E" w:rsidRDefault="005D557E" w:rsidP="005D557E">
            <w:pPr>
              <w:numPr>
                <w:ilvl w:val="0"/>
                <w:numId w:val="11"/>
              </w:numPr>
              <w:spacing w:before="60" w:after="60" w:line="240" w:lineRule="auto"/>
              <w:ind w:left="714" w:hanging="357"/>
              <w:contextualSpacing/>
              <w:rPr>
                <w:b w:val="0"/>
                <w:sz w:val="22"/>
              </w:rPr>
            </w:pPr>
            <w:r w:rsidRPr="005D557E">
              <w:rPr>
                <w:b w:val="0"/>
                <w:sz w:val="22"/>
              </w:rPr>
              <w:t>Referral to other health professionals as per clinical assessment (and as per local policy).</w:t>
            </w:r>
          </w:p>
          <w:p w:rsidR="005D557E" w:rsidRPr="005D557E" w:rsidRDefault="005D557E" w:rsidP="005D557E">
            <w:pPr>
              <w:spacing w:after="0"/>
              <w:ind w:left="176"/>
              <w:contextualSpacing/>
              <w:rPr>
                <w:rFonts w:cs="Arial"/>
                <w:color w:val="000000"/>
                <w:sz w:val="10"/>
                <w:szCs w:val="20"/>
              </w:rPr>
            </w:pPr>
          </w:p>
        </w:tc>
      </w:tr>
      <w:tr w:rsidR="005D557E" w:rsidRPr="005D557E" w:rsidTr="00F06114">
        <w:tc>
          <w:tcPr>
            <w:cnfStyle w:val="001000000000" w:firstRow="0" w:lastRow="0" w:firstColumn="1" w:lastColumn="0" w:oddVBand="0" w:evenVBand="0" w:oddHBand="0" w:evenHBand="0" w:firstRowFirstColumn="0" w:firstRowLastColumn="0" w:lastRowFirstColumn="0" w:lastRowLastColumn="0"/>
            <w:tcW w:w="10602" w:type="dxa"/>
            <w:shd w:val="clear" w:color="auto" w:fill="01708C"/>
          </w:tcPr>
          <w:p w:rsidR="005D557E" w:rsidRPr="005D557E" w:rsidRDefault="005D557E" w:rsidP="005D557E">
            <w:pPr>
              <w:spacing w:before="60" w:after="60"/>
              <w:jc w:val="center"/>
              <w:rPr>
                <w:color w:val="FFFFFF" w:themeColor="background1"/>
              </w:rPr>
            </w:pPr>
            <w:r w:rsidRPr="005D557E">
              <w:rPr>
                <w:noProof/>
                <w:color w:val="FFFFFF" w:themeColor="background1"/>
                <w:lang w:eastAsia="en-AU"/>
              </w:rPr>
              <mc:AlternateContent>
                <mc:Choice Requires="wps">
                  <w:drawing>
                    <wp:anchor distT="0" distB="0" distL="114300" distR="114300" simplePos="0" relativeHeight="251668480" behindDoc="0" locked="0" layoutInCell="1" allowOverlap="1" wp14:anchorId="33D2F32E" wp14:editId="3EC7F19F">
                      <wp:simplePos x="0" y="0"/>
                      <wp:positionH relativeFrom="column">
                        <wp:posOffset>248920</wp:posOffset>
                      </wp:positionH>
                      <wp:positionV relativeFrom="paragraph">
                        <wp:posOffset>20955</wp:posOffset>
                      </wp:positionV>
                      <wp:extent cx="0" cy="450215"/>
                      <wp:effectExtent l="152400" t="0" r="114300" b="45085"/>
                      <wp:wrapNone/>
                      <wp:docPr id="15" name="Straight Arrow Connector 15"/>
                      <wp:cNvGraphicFramePr/>
                      <a:graphic xmlns:a="http://schemas.openxmlformats.org/drawingml/2006/main">
                        <a:graphicData uri="http://schemas.microsoft.com/office/word/2010/wordprocessingShape">
                          <wps:wsp>
                            <wps:cNvCnPr/>
                            <wps:spPr>
                              <a:xfrm>
                                <a:off x="0" y="0"/>
                                <a:ext cx="0" cy="450215"/>
                              </a:xfrm>
                              <a:prstGeom prst="straightConnector1">
                                <a:avLst/>
                              </a:prstGeom>
                              <a:noFill/>
                              <a:ln w="76200" cap="flat" cmpd="sng" algn="ctr">
                                <a:solidFill>
                                  <a:srgbClr val="82E6FE"/>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9.6pt;margin-top:1.65pt;width:0;height:3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" strokecolor="#82e6fe" strokeweight="6pt">
                      <v:stroke endarrow="block"/>
                    </v:shape>
                  </w:pict>
                </mc:Fallback>
              </mc:AlternateContent>
            </w:r>
            <w:r w:rsidRPr="005D557E">
              <w:rPr>
                <w:noProof/>
                <w:color w:val="FFFFFF" w:themeColor="background1"/>
                <w:lang w:eastAsia="en-AU"/>
              </w:rPr>
              <mc:AlternateContent>
                <mc:Choice Requires="wps">
                  <w:drawing>
                    <wp:anchor distT="0" distB="0" distL="114300" distR="114300" simplePos="0" relativeHeight="251669504" behindDoc="0" locked="0" layoutInCell="1" allowOverlap="1" wp14:anchorId="178D264C" wp14:editId="1D02FAAB">
                      <wp:simplePos x="0" y="0"/>
                      <wp:positionH relativeFrom="column">
                        <wp:posOffset>6404665</wp:posOffset>
                      </wp:positionH>
                      <wp:positionV relativeFrom="paragraph">
                        <wp:posOffset>22225</wp:posOffset>
                      </wp:positionV>
                      <wp:extent cx="0" cy="450215"/>
                      <wp:effectExtent l="152400" t="0" r="114300" b="45085"/>
                      <wp:wrapNone/>
                      <wp:docPr id="24" name="Straight Arrow Connector 24"/>
                      <wp:cNvGraphicFramePr/>
                      <a:graphic xmlns:a="http://schemas.openxmlformats.org/drawingml/2006/main">
                        <a:graphicData uri="http://schemas.microsoft.com/office/word/2010/wordprocessingShape">
                          <wps:wsp>
                            <wps:cNvCnPr/>
                            <wps:spPr>
                              <a:xfrm>
                                <a:off x="0" y="0"/>
                                <a:ext cx="0" cy="450215"/>
                              </a:xfrm>
                              <a:prstGeom prst="straightConnector1">
                                <a:avLst/>
                              </a:prstGeom>
                              <a:noFill/>
                              <a:ln w="76200" cap="flat" cmpd="sng" algn="ctr">
                                <a:solidFill>
                                  <a:srgbClr val="82E6FE"/>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504.3pt;margin-top:1.75pt;width:0;height:3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" strokecolor="#82e6fe" strokeweight="6pt">
                      <v:stroke endarrow="block"/>
                    </v:shape>
                  </w:pict>
                </mc:Fallback>
              </mc:AlternateContent>
            </w:r>
            <w:r w:rsidRPr="005D557E">
              <w:rPr>
                <w:color w:val="FFFFFF" w:themeColor="background1"/>
              </w:rPr>
              <w:t>RECOMMENDED ACTIONS WITHIN 24 HOURS:</w:t>
            </w:r>
          </w:p>
          <w:p w:rsidR="005D557E" w:rsidRPr="005D557E" w:rsidRDefault="005D557E" w:rsidP="005D557E">
            <w:pPr>
              <w:spacing w:before="60" w:after="60"/>
              <w:jc w:val="center"/>
            </w:pPr>
            <w:r w:rsidRPr="005D557E">
              <w:rPr>
                <w:color w:val="FFFFFF" w:themeColor="background1"/>
              </w:rPr>
              <w:t>CONTINUE OBSERVATIONS AS INDICATED BY TYPE OF FALL</w:t>
            </w:r>
          </w:p>
        </w:tc>
      </w:tr>
      <w:tr w:rsidR="005D557E" w:rsidRPr="005D557E" w:rsidTr="00F06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cBorders>
          </w:tcPr>
          <w:p w:rsidR="005D557E" w:rsidRPr="005D557E" w:rsidRDefault="005D557E" w:rsidP="005D557E">
            <w:pPr>
              <w:numPr>
                <w:ilvl w:val="0"/>
                <w:numId w:val="11"/>
              </w:numPr>
              <w:spacing w:before="60" w:after="60" w:line="240" w:lineRule="auto"/>
              <w:ind w:left="714" w:hanging="357"/>
              <w:contextualSpacing/>
              <w:rPr>
                <w:b w:val="0"/>
                <w:sz w:val="22"/>
              </w:rPr>
            </w:pPr>
            <w:r w:rsidRPr="005D557E">
              <w:rPr>
                <w:b w:val="0"/>
                <w:sz w:val="22"/>
              </w:rPr>
              <w:t>Patient and family/carer to receive information and education. Ongoing falls management care developed in partnership with patient and family/carer.</w:t>
            </w:r>
          </w:p>
          <w:p w:rsidR="005D557E" w:rsidRPr="005D557E" w:rsidRDefault="005D557E" w:rsidP="005D557E">
            <w:pPr>
              <w:numPr>
                <w:ilvl w:val="0"/>
                <w:numId w:val="11"/>
              </w:numPr>
              <w:spacing w:before="60" w:after="60" w:line="240" w:lineRule="auto"/>
              <w:ind w:left="714" w:hanging="357"/>
              <w:contextualSpacing/>
              <w:rPr>
                <w:b w:val="0"/>
                <w:sz w:val="22"/>
              </w:rPr>
            </w:pPr>
            <w:r w:rsidRPr="005D557E">
              <w:rPr>
                <w:b w:val="0"/>
                <w:sz w:val="22"/>
              </w:rPr>
              <w:t>Review of results of bloods, imaging, microbiology, and observations has occurred and been actioned.</w:t>
            </w:r>
          </w:p>
          <w:p w:rsidR="005D557E" w:rsidRPr="005D557E" w:rsidRDefault="005D557E" w:rsidP="005D557E">
            <w:pPr>
              <w:numPr>
                <w:ilvl w:val="0"/>
                <w:numId w:val="11"/>
              </w:numPr>
              <w:spacing w:before="60" w:after="60" w:line="240" w:lineRule="auto"/>
              <w:ind w:left="714" w:hanging="357"/>
              <w:contextualSpacing/>
              <w:rPr>
                <w:b w:val="0"/>
                <w:sz w:val="22"/>
              </w:rPr>
            </w:pPr>
            <w:r w:rsidRPr="005D557E">
              <w:rPr>
                <w:b w:val="0"/>
                <w:sz w:val="22"/>
              </w:rPr>
              <w:t>The multidisciplinary team members have collaboratively discussed the fall and identified any further risks and interventions required.</w:t>
            </w:r>
          </w:p>
          <w:p w:rsidR="005D557E" w:rsidRPr="005D557E" w:rsidRDefault="005D557E" w:rsidP="005D557E">
            <w:pPr>
              <w:numPr>
                <w:ilvl w:val="0"/>
                <w:numId w:val="11"/>
              </w:numPr>
              <w:spacing w:before="60" w:after="60" w:line="240" w:lineRule="auto"/>
              <w:ind w:left="714" w:hanging="357"/>
              <w:contextualSpacing/>
              <w:rPr>
                <w:rFonts w:cs="Arial"/>
                <w:color w:val="000000"/>
                <w:sz w:val="6"/>
              </w:rPr>
            </w:pPr>
            <w:r w:rsidRPr="005D557E">
              <w:rPr>
                <w:b w:val="0"/>
                <w:sz w:val="22"/>
              </w:rPr>
              <w:t>Consider a structured multidisciplinary Post Fall Safety Discussion.</w:t>
            </w:r>
          </w:p>
        </w:tc>
      </w:tr>
      <w:tr w:rsidR="005D557E" w:rsidRPr="005D557E" w:rsidTr="00F06114">
        <w:tc>
          <w:tcPr>
            <w:cnfStyle w:val="001000000000" w:firstRow="0" w:lastRow="0" w:firstColumn="1" w:lastColumn="0" w:oddVBand="0" w:evenVBand="0" w:oddHBand="0" w:evenHBand="0" w:firstRowFirstColumn="0" w:firstRowLastColumn="0" w:lastRowFirstColumn="0" w:lastRowLastColumn="0"/>
            <w:tcW w:w="10602" w:type="dxa"/>
            <w:shd w:val="clear" w:color="auto" w:fill="01708C"/>
          </w:tcPr>
          <w:p w:rsidR="005D557E" w:rsidRPr="005D557E" w:rsidRDefault="005D557E" w:rsidP="005D557E">
            <w:pPr>
              <w:spacing w:before="60" w:after="60"/>
              <w:jc w:val="center"/>
            </w:pPr>
            <w:r w:rsidRPr="005D557E">
              <w:rPr>
                <w:noProof/>
                <w:color w:val="FFFFFF" w:themeColor="background1"/>
                <w:lang w:eastAsia="en-AU"/>
              </w:rPr>
              <mc:AlternateContent>
                <mc:Choice Requires="wps">
                  <w:drawing>
                    <wp:anchor distT="0" distB="0" distL="114300" distR="114300" simplePos="0" relativeHeight="251671552" behindDoc="0" locked="0" layoutInCell="1" allowOverlap="1" wp14:anchorId="1657296C" wp14:editId="28DCC9A9">
                      <wp:simplePos x="0" y="0"/>
                      <wp:positionH relativeFrom="column">
                        <wp:posOffset>6373771</wp:posOffset>
                      </wp:positionH>
                      <wp:positionV relativeFrom="paragraph">
                        <wp:posOffset>-579</wp:posOffset>
                      </wp:positionV>
                      <wp:extent cx="0" cy="251460"/>
                      <wp:effectExtent l="114300" t="0" r="76200" b="53340"/>
                      <wp:wrapNone/>
                      <wp:docPr id="26" name="Straight Arrow Connector 26"/>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57150" cap="flat" cmpd="sng" algn="ctr">
                                <a:solidFill>
                                  <a:srgbClr val="82E6FE"/>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501.85pt;margin-top:-.05pt;width:0;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" strokecolor="#82e6fe" strokeweight="4.5pt">
                      <v:stroke endarrow="block"/>
                    </v:shape>
                  </w:pict>
                </mc:Fallback>
              </mc:AlternateContent>
            </w:r>
            <w:r w:rsidRPr="005D557E">
              <w:rPr>
                <w:noProof/>
                <w:color w:val="FFFFFF" w:themeColor="background1"/>
                <w:lang w:eastAsia="en-AU"/>
              </w:rPr>
              <mc:AlternateContent>
                <mc:Choice Requires="wps">
                  <w:drawing>
                    <wp:anchor distT="0" distB="0" distL="114300" distR="114300" simplePos="0" relativeHeight="251670528" behindDoc="0" locked="0" layoutInCell="1" allowOverlap="1" wp14:anchorId="39311F6D" wp14:editId="2C8F79EE">
                      <wp:simplePos x="0" y="0"/>
                      <wp:positionH relativeFrom="column">
                        <wp:posOffset>210185</wp:posOffset>
                      </wp:positionH>
                      <wp:positionV relativeFrom="paragraph">
                        <wp:posOffset>-2236</wp:posOffset>
                      </wp:positionV>
                      <wp:extent cx="0" cy="251460"/>
                      <wp:effectExtent l="114300" t="0" r="76200" b="53340"/>
                      <wp:wrapNone/>
                      <wp:docPr id="25" name="Straight Arrow Connector 25"/>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57150" cap="flat" cmpd="sng" algn="ctr">
                                <a:solidFill>
                                  <a:srgbClr val="82E6FE"/>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6.55pt;margin-top:-.2pt;width:0;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" strokecolor="#82e6fe" strokeweight="4.5pt">
                      <v:stroke endarrow="block"/>
                    </v:shape>
                  </w:pict>
                </mc:Fallback>
              </mc:AlternateContent>
            </w:r>
            <w:r w:rsidRPr="005D557E">
              <w:rPr>
                <w:color w:val="FFFFFF" w:themeColor="background1"/>
              </w:rPr>
              <w:t>RECOMMENDED ACTIONS AT 48 HOURS:</w:t>
            </w:r>
          </w:p>
        </w:tc>
      </w:tr>
      <w:tr w:rsidR="005D557E" w:rsidRPr="005D557E" w:rsidTr="00F06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cBorders>
          </w:tcPr>
          <w:p w:rsidR="005D557E" w:rsidRPr="005D557E" w:rsidRDefault="005D557E" w:rsidP="005D557E">
            <w:pPr>
              <w:numPr>
                <w:ilvl w:val="0"/>
                <w:numId w:val="11"/>
              </w:numPr>
              <w:spacing w:before="60" w:after="60" w:line="240" w:lineRule="auto"/>
              <w:ind w:left="714" w:hanging="357"/>
              <w:contextualSpacing/>
              <w:rPr>
                <w:b w:val="0"/>
                <w:sz w:val="22"/>
              </w:rPr>
            </w:pPr>
            <w:r w:rsidRPr="005D557E">
              <w:rPr>
                <w:b w:val="0"/>
                <w:sz w:val="22"/>
              </w:rPr>
              <w:t>Review of observations and if no clinical deterioration, return to appropriate observations.</w:t>
            </w:r>
          </w:p>
          <w:p w:rsidR="005D557E" w:rsidRPr="005D557E" w:rsidRDefault="005D557E" w:rsidP="005D557E">
            <w:pPr>
              <w:numPr>
                <w:ilvl w:val="0"/>
                <w:numId w:val="11"/>
              </w:numPr>
              <w:spacing w:before="60" w:after="60" w:line="240" w:lineRule="auto"/>
              <w:ind w:left="714" w:hanging="357"/>
              <w:contextualSpacing/>
              <w:rPr>
                <w:b w:val="0"/>
                <w:sz w:val="22"/>
              </w:rPr>
            </w:pPr>
            <w:r w:rsidRPr="005D557E">
              <w:rPr>
                <w:b w:val="0"/>
                <w:sz w:val="22"/>
              </w:rPr>
              <w:t>Completion of all actions within the guidelines.</w:t>
            </w:r>
          </w:p>
          <w:p w:rsidR="005D557E" w:rsidRPr="005D557E" w:rsidRDefault="005D557E" w:rsidP="005D557E">
            <w:pPr>
              <w:numPr>
                <w:ilvl w:val="0"/>
                <w:numId w:val="11"/>
              </w:numPr>
              <w:spacing w:before="60" w:after="60" w:line="240" w:lineRule="auto"/>
              <w:ind w:left="714" w:hanging="357"/>
              <w:contextualSpacing/>
              <w:rPr>
                <w:b w:val="0"/>
                <w:sz w:val="22"/>
              </w:rPr>
            </w:pPr>
            <w:r w:rsidRPr="005D557E">
              <w:rPr>
                <w:b w:val="0"/>
                <w:sz w:val="22"/>
              </w:rPr>
              <w:t>Comprehensive care plan review.</w:t>
            </w:r>
          </w:p>
          <w:p w:rsidR="005D557E" w:rsidRPr="005D557E" w:rsidRDefault="005D557E" w:rsidP="005D557E">
            <w:pPr>
              <w:numPr>
                <w:ilvl w:val="0"/>
                <w:numId w:val="11"/>
              </w:numPr>
              <w:spacing w:before="60" w:after="60" w:line="240" w:lineRule="auto"/>
              <w:ind w:left="714" w:hanging="357"/>
              <w:contextualSpacing/>
              <w:rPr>
                <w:b w:val="0"/>
                <w:sz w:val="22"/>
              </w:rPr>
            </w:pPr>
            <w:r w:rsidRPr="005D557E">
              <w:rPr>
                <w:b w:val="0"/>
                <w:sz w:val="22"/>
              </w:rPr>
              <w:t>Document and communicate to the appropriate person any outstanding actions and date/time completion required.</w:t>
            </w:r>
          </w:p>
          <w:p w:rsidR="005D557E" w:rsidRPr="005D557E" w:rsidRDefault="005D557E" w:rsidP="005D557E">
            <w:pPr>
              <w:spacing w:after="0" w:line="276" w:lineRule="auto"/>
              <w:ind w:left="-43"/>
              <w:rPr>
                <w:rFonts w:cs="Arial"/>
                <w:color w:val="000000"/>
                <w:sz w:val="6"/>
              </w:rPr>
            </w:pPr>
          </w:p>
        </w:tc>
      </w:tr>
      <w:tr w:rsidR="005D557E" w:rsidRPr="005D557E" w:rsidTr="005D557E">
        <w:tc>
          <w:tcPr>
            <w:cnfStyle w:val="001000000000" w:firstRow="0" w:lastRow="0" w:firstColumn="1" w:lastColumn="0" w:oddVBand="0" w:evenVBand="0" w:oddHBand="0" w:evenHBand="0" w:firstRowFirstColumn="0" w:firstRowLastColumn="0" w:lastRowFirstColumn="0" w:lastRowLastColumn="0"/>
            <w:tcW w:w="10602" w:type="dxa"/>
            <w:shd w:val="clear" w:color="auto" w:fill="01708C"/>
            <w:vAlign w:val="center"/>
          </w:tcPr>
          <w:p w:rsidR="005D557E" w:rsidRPr="005D557E" w:rsidRDefault="005D557E" w:rsidP="005D557E">
            <w:pPr>
              <w:spacing w:before="60" w:after="60"/>
              <w:jc w:val="center"/>
              <w:rPr>
                <w:color w:val="FFFFFF"/>
              </w:rPr>
            </w:pPr>
            <w:r w:rsidRPr="005D557E">
              <w:rPr>
                <w:noProof/>
                <w:color w:val="FFFFFF" w:themeColor="background1"/>
                <w:lang w:eastAsia="en-AU"/>
              </w:rPr>
              <mc:AlternateContent>
                <mc:Choice Requires="wps">
                  <w:drawing>
                    <wp:anchor distT="0" distB="0" distL="114300" distR="114300" simplePos="0" relativeHeight="251673600" behindDoc="0" locked="0" layoutInCell="1" allowOverlap="1" wp14:anchorId="1745776E" wp14:editId="5F0373E0">
                      <wp:simplePos x="0" y="0"/>
                      <wp:positionH relativeFrom="column">
                        <wp:posOffset>6373495</wp:posOffset>
                      </wp:positionH>
                      <wp:positionV relativeFrom="paragraph">
                        <wp:posOffset>966</wp:posOffset>
                      </wp:positionV>
                      <wp:extent cx="0" cy="251460"/>
                      <wp:effectExtent l="114300" t="0" r="76200" b="53340"/>
                      <wp:wrapNone/>
                      <wp:docPr id="28" name="Straight Arrow Connector 28"/>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57150" cap="flat" cmpd="sng" algn="ctr">
                                <a:solidFill>
                                  <a:srgbClr val="82E6FE"/>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501.85pt;margin-top:.1pt;width:0;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" strokecolor="#82e6fe" strokeweight="4.5pt">
                      <v:stroke endarrow="block"/>
                    </v:shape>
                  </w:pict>
                </mc:Fallback>
              </mc:AlternateContent>
            </w:r>
            <w:r w:rsidRPr="005D557E">
              <w:rPr>
                <w:noProof/>
                <w:color w:val="FFFFFF" w:themeColor="background1"/>
                <w:lang w:eastAsia="en-AU"/>
              </w:rPr>
              <mc:AlternateContent>
                <mc:Choice Requires="wps">
                  <w:drawing>
                    <wp:anchor distT="0" distB="0" distL="114300" distR="114300" simplePos="0" relativeHeight="251672576" behindDoc="0" locked="0" layoutInCell="1" allowOverlap="1" wp14:anchorId="22814C11" wp14:editId="554FED09">
                      <wp:simplePos x="0" y="0"/>
                      <wp:positionH relativeFrom="column">
                        <wp:posOffset>131445</wp:posOffset>
                      </wp:positionH>
                      <wp:positionV relativeFrom="paragraph">
                        <wp:posOffset>-7951</wp:posOffset>
                      </wp:positionV>
                      <wp:extent cx="0" cy="251460"/>
                      <wp:effectExtent l="114300" t="0" r="76200" b="53340"/>
                      <wp:wrapNone/>
                      <wp:docPr id="27" name="Straight Arrow Connector 27"/>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57150" cap="flat" cmpd="sng" algn="ctr">
                                <a:solidFill>
                                  <a:srgbClr val="82E6FE"/>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0.35pt;margin-top:-.65pt;width:0;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" strokecolor="#82e6fe" strokeweight="4.5pt">
                      <v:stroke endarrow="block"/>
                    </v:shape>
                  </w:pict>
                </mc:Fallback>
              </mc:AlternateContent>
            </w:r>
            <w:r w:rsidRPr="005D557E">
              <w:rPr>
                <w:color w:val="FFFFFF" w:themeColor="background1"/>
              </w:rPr>
              <w:t>COMMUNICATION:</w:t>
            </w:r>
          </w:p>
        </w:tc>
      </w:tr>
      <w:tr w:rsidR="005D557E" w:rsidRPr="005D557E" w:rsidTr="00F06114">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cBorders>
          </w:tcPr>
          <w:p w:rsidR="005D557E" w:rsidRPr="005D557E" w:rsidRDefault="005D557E" w:rsidP="005D557E">
            <w:pPr>
              <w:numPr>
                <w:ilvl w:val="0"/>
                <w:numId w:val="11"/>
              </w:numPr>
              <w:spacing w:before="60" w:after="60" w:line="240" w:lineRule="auto"/>
              <w:ind w:left="714" w:hanging="357"/>
              <w:contextualSpacing/>
              <w:rPr>
                <w:b w:val="0"/>
                <w:sz w:val="22"/>
              </w:rPr>
            </w:pPr>
            <w:r w:rsidRPr="005D557E">
              <w:rPr>
                <w:b w:val="0"/>
                <w:sz w:val="22"/>
              </w:rPr>
              <w:t>Ensure patient consents to discussion of care with family/carer (where clinically appropriate).</w:t>
            </w:r>
          </w:p>
          <w:p w:rsidR="005D557E" w:rsidRPr="005D557E" w:rsidRDefault="005D557E" w:rsidP="005D557E">
            <w:pPr>
              <w:numPr>
                <w:ilvl w:val="0"/>
                <w:numId w:val="11"/>
              </w:numPr>
              <w:spacing w:before="60" w:after="60" w:line="240" w:lineRule="auto"/>
              <w:ind w:left="714" w:hanging="357"/>
              <w:contextualSpacing/>
              <w:rPr>
                <w:b w:val="0"/>
                <w:sz w:val="22"/>
              </w:rPr>
            </w:pPr>
            <w:r w:rsidRPr="005D557E">
              <w:rPr>
                <w:b w:val="0"/>
                <w:sz w:val="22"/>
              </w:rPr>
              <w:t>Interpreter is always to be utilised where appropriate (and as per local policy).</w:t>
            </w:r>
          </w:p>
          <w:p w:rsidR="005D557E" w:rsidRPr="005D557E" w:rsidRDefault="005D557E" w:rsidP="005D557E">
            <w:pPr>
              <w:numPr>
                <w:ilvl w:val="0"/>
                <w:numId w:val="11"/>
              </w:numPr>
              <w:spacing w:before="60" w:after="60" w:line="240" w:lineRule="auto"/>
              <w:ind w:left="714" w:hanging="357"/>
              <w:contextualSpacing/>
              <w:rPr>
                <w:b w:val="0"/>
                <w:sz w:val="22"/>
              </w:rPr>
            </w:pPr>
            <w:r w:rsidRPr="005D557E">
              <w:rPr>
                <w:b w:val="0"/>
                <w:sz w:val="22"/>
              </w:rPr>
              <w:t>Primary nurse to ensure documentation in patient’s health care record and local reporting database.</w:t>
            </w:r>
          </w:p>
          <w:p w:rsidR="005D557E" w:rsidRPr="005D557E" w:rsidRDefault="005D557E" w:rsidP="005D557E">
            <w:pPr>
              <w:numPr>
                <w:ilvl w:val="0"/>
                <w:numId w:val="11"/>
              </w:numPr>
              <w:spacing w:before="60" w:after="60" w:line="240" w:lineRule="auto"/>
              <w:ind w:left="714" w:hanging="357"/>
              <w:contextualSpacing/>
              <w:rPr>
                <w:b w:val="0"/>
                <w:sz w:val="22"/>
              </w:rPr>
            </w:pPr>
            <w:r w:rsidRPr="005D557E">
              <w:rPr>
                <w:b w:val="0"/>
                <w:sz w:val="22"/>
              </w:rPr>
              <w:t>Medical and allied health reviews documented in the patient’s health care record.</w:t>
            </w:r>
          </w:p>
          <w:p w:rsidR="005D557E" w:rsidRPr="005D557E" w:rsidRDefault="005D557E" w:rsidP="005D557E">
            <w:pPr>
              <w:numPr>
                <w:ilvl w:val="0"/>
                <w:numId w:val="11"/>
              </w:numPr>
              <w:spacing w:before="60" w:after="60" w:line="240" w:lineRule="auto"/>
              <w:ind w:left="714" w:hanging="357"/>
              <w:contextualSpacing/>
              <w:rPr>
                <w:b w:val="0"/>
                <w:sz w:val="22"/>
              </w:rPr>
            </w:pPr>
            <w:r w:rsidRPr="005D557E">
              <w:rPr>
                <w:b w:val="0"/>
                <w:sz w:val="22"/>
              </w:rPr>
              <w:t>Patient and family/carer to receive information/education about the fall and ongoing instructions if discharged within 48 hours of the fall.</w:t>
            </w:r>
          </w:p>
          <w:p w:rsidR="005D557E" w:rsidRPr="005D557E" w:rsidRDefault="005D557E" w:rsidP="005D557E">
            <w:pPr>
              <w:numPr>
                <w:ilvl w:val="0"/>
                <w:numId w:val="11"/>
              </w:numPr>
              <w:spacing w:before="60" w:after="60" w:line="240" w:lineRule="auto"/>
              <w:ind w:left="714" w:hanging="357"/>
              <w:contextualSpacing/>
              <w:rPr>
                <w:b w:val="0"/>
                <w:sz w:val="22"/>
              </w:rPr>
            </w:pPr>
            <w:r w:rsidRPr="005D557E">
              <w:rPr>
                <w:b w:val="0"/>
                <w:sz w:val="22"/>
              </w:rPr>
              <w:t>All disciplines involved are to partner with the patient and family and share decisions to develop ongoing plan of care.</w:t>
            </w:r>
          </w:p>
          <w:p w:rsidR="005D557E" w:rsidRPr="005D557E" w:rsidRDefault="005D557E" w:rsidP="005D557E">
            <w:pPr>
              <w:numPr>
                <w:ilvl w:val="0"/>
                <w:numId w:val="11"/>
              </w:numPr>
              <w:spacing w:before="60" w:after="60" w:line="240" w:lineRule="auto"/>
              <w:ind w:left="714" w:hanging="357"/>
              <w:contextualSpacing/>
              <w:rPr>
                <w:b w:val="0"/>
                <w:sz w:val="22"/>
              </w:rPr>
            </w:pPr>
            <w:r w:rsidRPr="005D557E">
              <w:rPr>
                <w:b w:val="0"/>
                <w:sz w:val="22"/>
              </w:rPr>
              <w:t>Communication may require different approaches depending on disability/cultural requirements.</w:t>
            </w:r>
          </w:p>
          <w:p w:rsidR="005D557E" w:rsidRPr="005D557E" w:rsidRDefault="005D557E" w:rsidP="005D557E">
            <w:pPr>
              <w:numPr>
                <w:ilvl w:val="0"/>
                <w:numId w:val="11"/>
              </w:numPr>
              <w:spacing w:before="60" w:after="60" w:line="240" w:lineRule="auto"/>
              <w:ind w:left="714" w:hanging="357"/>
              <w:contextualSpacing/>
              <w:rPr>
                <w:b w:val="0"/>
                <w:sz w:val="22"/>
              </w:rPr>
            </w:pPr>
            <w:r w:rsidRPr="005D557E">
              <w:rPr>
                <w:b w:val="0"/>
                <w:sz w:val="22"/>
              </w:rPr>
              <w:t>Documentation of the fall to occur on nursing, medical, allied health handover sheets, and all transfer and discharge documentation.</w:t>
            </w:r>
          </w:p>
          <w:p w:rsidR="005D557E" w:rsidRPr="005D557E" w:rsidRDefault="005D557E" w:rsidP="005D557E">
            <w:pPr>
              <w:numPr>
                <w:ilvl w:val="0"/>
                <w:numId w:val="11"/>
              </w:numPr>
              <w:spacing w:before="60" w:after="60" w:line="240" w:lineRule="auto"/>
              <w:ind w:left="714" w:hanging="357"/>
              <w:contextualSpacing/>
              <w:rPr>
                <w:b w:val="0"/>
                <w:sz w:val="22"/>
              </w:rPr>
            </w:pPr>
            <w:r w:rsidRPr="005D557E">
              <w:rPr>
                <w:b w:val="0"/>
                <w:sz w:val="22"/>
              </w:rPr>
              <w:t>Inclusion of the fall in verbal handovers: nursing, medical, allied health.</w:t>
            </w:r>
          </w:p>
          <w:p w:rsidR="005D557E" w:rsidRPr="005D557E" w:rsidRDefault="005D557E" w:rsidP="005D557E">
            <w:pPr>
              <w:numPr>
                <w:ilvl w:val="0"/>
                <w:numId w:val="11"/>
              </w:numPr>
              <w:spacing w:before="60" w:after="60" w:line="240" w:lineRule="auto"/>
              <w:ind w:left="714" w:hanging="357"/>
              <w:contextualSpacing/>
              <w:rPr>
                <w:b w:val="0"/>
                <w:sz w:val="22"/>
              </w:rPr>
            </w:pPr>
            <w:r w:rsidRPr="005D557E">
              <w:rPr>
                <w:b w:val="0"/>
                <w:sz w:val="22"/>
              </w:rPr>
              <w:t>All staff involved in the care of the patient to be informed of incident outcome and revised care plan.</w:t>
            </w:r>
          </w:p>
          <w:p w:rsidR="005D557E" w:rsidRPr="005D557E" w:rsidRDefault="005D557E" w:rsidP="005D557E">
            <w:pPr>
              <w:numPr>
                <w:ilvl w:val="0"/>
                <w:numId w:val="11"/>
              </w:numPr>
              <w:spacing w:before="60" w:after="60" w:line="240" w:lineRule="auto"/>
              <w:ind w:left="714" w:hanging="357"/>
              <w:contextualSpacing/>
              <w:rPr>
                <w:b w:val="0"/>
                <w:sz w:val="22"/>
              </w:rPr>
            </w:pPr>
            <w:r w:rsidRPr="005D557E">
              <w:rPr>
                <w:b w:val="0"/>
                <w:sz w:val="22"/>
              </w:rPr>
              <w:t>Visual flagging that the patient is at high risk of falls (and as per local policy).</w:t>
            </w:r>
          </w:p>
          <w:p w:rsidR="005D557E" w:rsidRPr="005D557E" w:rsidRDefault="005D557E" w:rsidP="005D557E">
            <w:pPr>
              <w:numPr>
                <w:ilvl w:val="0"/>
                <w:numId w:val="11"/>
              </w:numPr>
              <w:spacing w:before="60" w:after="60" w:line="240" w:lineRule="auto"/>
              <w:ind w:left="714" w:hanging="357"/>
              <w:contextualSpacing/>
              <w:rPr>
                <w:rFonts w:cs="Arial"/>
                <w:color w:val="000000"/>
                <w:sz w:val="4"/>
              </w:rPr>
            </w:pPr>
            <w:r w:rsidRPr="005D557E">
              <w:rPr>
                <w:b w:val="0"/>
                <w:sz w:val="22"/>
              </w:rPr>
              <w:t>Contact Ward/Area/Facility/SRN/After Hours Clinical Nurse Specialist (and as per local policy)</w:t>
            </w:r>
          </w:p>
        </w:tc>
      </w:tr>
      <w:tr w:rsidR="005D557E" w:rsidRPr="005D557E" w:rsidTr="00F06114">
        <w:tc>
          <w:tcPr>
            <w:cnfStyle w:val="001000000000" w:firstRow="0" w:lastRow="0" w:firstColumn="1" w:lastColumn="0" w:oddVBand="0" w:evenVBand="0" w:oddHBand="0" w:evenHBand="0" w:firstRowFirstColumn="0" w:firstRowLastColumn="0" w:lastRowFirstColumn="0" w:lastRowLastColumn="0"/>
            <w:tcW w:w="10602" w:type="dxa"/>
            <w:shd w:val="clear" w:color="auto" w:fill="01708C"/>
            <w:vAlign w:val="center"/>
          </w:tcPr>
          <w:p w:rsidR="005D557E" w:rsidRPr="005D557E" w:rsidRDefault="005D557E" w:rsidP="005D557E">
            <w:pPr>
              <w:spacing w:before="60" w:after="60"/>
              <w:jc w:val="center"/>
              <w:rPr>
                <w:color w:val="FFFFFF"/>
              </w:rPr>
            </w:pPr>
            <w:r w:rsidRPr="005D557E">
              <w:rPr>
                <w:color w:val="FFFFFF"/>
              </w:rPr>
              <w:t>ALLIED HEALTH ASSESSMENT: OT, PHYSIOTHERAPY, PHARMACY</w:t>
            </w:r>
          </w:p>
        </w:tc>
      </w:tr>
      <w:tr w:rsidR="005D557E" w:rsidRPr="005D557E" w:rsidTr="00F06114">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cBorders>
          </w:tcPr>
          <w:p w:rsidR="005D557E" w:rsidRPr="005D557E" w:rsidRDefault="005D557E" w:rsidP="005D557E">
            <w:pPr>
              <w:numPr>
                <w:ilvl w:val="0"/>
                <w:numId w:val="11"/>
              </w:numPr>
              <w:spacing w:before="60" w:after="60" w:line="240" w:lineRule="auto"/>
              <w:ind w:left="714" w:hanging="357"/>
              <w:contextualSpacing/>
              <w:rPr>
                <w:b w:val="0"/>
                <w:sz w:val="22"/>
              </w:rPr>
            </w:pPr>
            <w:r w:rsidRPr="005D557E">
              <w:rPr>
                <w:b w:val="0"/>
                <w:sz w:val="22"/>
              </w:rPr>
              <w:t>Complete assessments as per specific discipline guidelines within 2 working days of the fall (and as per local policy).</w:t>
            </w:r>
          </w:p>
          <w:p w:rsidR="005D557E" w:rsidRPr="005D557E" w:rsidRDefault="005D557E" w:rsidP="005D557E">
            <w:pPr>
              <w:numPr>
                <w:ilvl w:val="0"/>
                <w:numId w:val="11"/>
              </w:numPr>
              <w:spacing w:before="60" w:after="60" w:line="240" w:lineRule="auto"/>
              <w:ind w:left="714" w:hanging="357"/>
              <w:contextualSpacing/>
              <w:rPr>
                <w:rFonts w:cs="Arial"/>
                <w:color w:val="000000"/>
                <w:sz w:val="22"/>
                <w:szCs w:val="20"/>
              </w:rPr>
            </w:pPr>
            <w:r w:rsidRPr="005D557E">
              <w:rPr>
                <w:b w:val="0"/>
                <w:sz w:val="22"/>
              </w:rPr>
              <w:t>Work collaboratively with the wider multidisciplinary team.</w:t>
            </w:r>
          </w:p>
        </w:tc>
      </w:tr>
    </w:tbl>
    <w:p w:rsidR="005D557E" w:rsidRDefault="005D557E" w:rsidP="004B2BB3">
      <w:r>
        <w:br w:type="page"/>
      </w:r>
    </w:p>
    <w:p w:rsidR="005D557E" w:rsidRDefault="00A85E62" w:rsidP="00A85E62">
      <w:pPr>
        <w:pStyle w:val="Heading1"/>
      </w:pPr>
      <w:bookmarkStart w:id="7" w:name="_Toc522099510"/>
      <w:r>
        <w:lastRenderedPageBreak/>
        <w:t xml:space="preserve">Medical </w:t>
      </w:r>
      <w:r w:rsidR="002830E9">
        <w:t>p</w:t>
      </w:r>
      <w:r>
        <w:t xml:space="preserve">ractice </w:t>
      </w:r>
      <w:r w:rsidR="002830E9">
        <w:t>g</w:t>
      </w:r>
      <w:r>
        <w:t>uidelines (inpatient falls)</w:t>
      </w:r>
      <w:bookmarkEnd w:id="7"/>
    </w:p>
    <w:p w:rsidR="00A85E62" w:rsidRPr="00EA5665" w:rsidRDefault="00A85E62" w:rsidP="00EA5665">
      <w:pPr>
        <w:rPr>
          <w:b/>
          <w:color w:val="851130"/>
          <w:sz w:val="26"/>
          <w:szCs w:val="26"/>
        </w:rPr>
      </w:pPr>
      <w:r w:rsidRPr="00EA5665">
        <w:rPr>
          <w:b/>
          <w:color w:val="851130"/>
          <w:sz w:val="26"/>
          <w:szCs w:val="26"/>
        </w:rPr>
        <w:t>Introduction – the facts</w:t>
      </w:r>
    </w:p>
    <w:p w:rsidR="00A85E62" w:rsidRPr="00A85E62" w:rsidRDefault="00A85E62" w:rsidP="00D0001B">
      <w:pPr>
        <w:numPr>
          <w:ilvl w:val="0"/>
          <w:numId w:val="13"/>
        </w:numPr>
        <w:spacing w:after="0"/>
        <w:ind w:left="714" w:hanging="357"/>
      </w:pPr>
      <w:r w:rsidRPr="00A85E62">
        <w:t>Once a patient has had one fall in hospital, they are at risk of having more falls.</w:t>
      </w:r>
    </w:p>
    <w:p w:rsidR="00A85E62" w:rsidRPr="00A85E62" w:rsidRDefault="00A85E62" w:rsidP="00D0001B">
      <w:pPr>
        <w:numPr>
          <w:ilvl w:val="0"/>
          <w:numId w:val="13"/>
        </w:numPr>
        <w:spacing w:after="0"/>
        <w:ind w:left="714" w:hanging="357"/>
      </w:pPr>
      <w:r w:rsidRPr="00A85E62">
        <w:t>All falls are to be treated seriously by staff as often a fall is an indication of an underlying problem that can be treated.</w:t>
      </w:r>
    </w:p>
    <w:p w:rsidR="00A85E62" w:rsidRPr="00A85E62" w:rsidRDefault="00E1218C" w:rsidP="00D0001B">
      <w:pPr>
        <w:numPr>
          <w:ilvl w:val="0"/>
          <w:numId w:val="13"/>
        </w:numPr>
        <w:spacing w:after="0"/>
        <w:ind w:left="714" w:hanging="357"/>
      </w:pPr>
      <w:r>
        <w:t>‘</w:t>
      </w:r>
      <w:r w:rsidR="00A85E62" w:rsidRPr="00A36DC3">
        <w:t>Even relatively minor falls in older people can lead to death or significant injury</w:t>
      </w:r>
      <w:r>
        <w:t>’</w:t>
      </w:r>
      <w:r w:rsidR="00A85E62" w:rsidRPr="00A85E62">
        <w:rPr>
          <w:i/>
        </w:rPr>
        <w:t>.</w:t>
      </w:r>
    </w:p>
    <w:p w:rsidR="00A85E62" w:rsidRPr="00EA5665" w:rsidRDefault="00A85E62" w:rsidP="00512EBA">
      <w:pPr>
        <w:spacing w:before="120" w:after="120"/>
        <w:rPr>
          <w:b/>
          <w:color w:val="851130"/>
          <w:sz w:val="26"/>
          <w:szCs w:val="26"/>
        </w:rPr>
      </w:pPr>
      <w:r w:rsidRPr="00EA5665">
        <w:rPr>
          <w:b/>
          <w:color w:val="851130"/>
          <w:sz w:val="26"/>
          <w:szCs w:val="26"/>
        </w:rPr>
        <w:t>Protocol</w:t>
      </w:r>
    </w:p>
    <w:p w:rsidR="00A85E62" w:rsidRPr="00A85E62" w:rsidRDefault="00A85E62" w:rsidP="00D0001B">
      <w:pPr>
        <w:numPr>
          <w:ilvl w:val="0"/>
          <w:numId w:val="13"/>
        </w:numPr>
        <w:spacing w:after="0"/>
        <w:ind w:left="714" w:hanging="357"/>
      </w:pPr>
      <w:r w:rsidRPr="00A85E62">
        <w:t xml:space="preserve">Every patient experiencing a fall in hospital requires a timely medical review (urgent if deteriorating, within 30 </w:t>
      </w:r>
      <w:r w:rsidR="00E1218C">
        <w:t>minutes</w:t>
      </w:r>
      <w:r w:rsidR="00E1218C" w:rsidRPr="00A85E62">
        <w:t xml:space="preserve"> </w:t>
      </w:r>
      <w:r w:rsidRPr="00A85E62">
        <w:t>if injured, and within 4 hours for most other falls).</w:t>
      </w:r>
    </w:p>
    <w:p w:rsidR="00A85E62" w:rsidRPr="00A85E62" w:rsidRDefault="00A85E62" w:rsidP="00D0001B">
      <w:pPr>
        <w:numPr>
          <w:ilvl w:val="0"/>
          <w:numId w:val="13"/>
        </w:numPr>
        <w:spacing w:after="0"/>
        <w:ind w:left="714" w:hanging="357"/>
      </w:pPr>
      <w:r w:rsidRPr="00A85E62">
        <w:t>Services without resident medical staff should follow local escalation processes including use of the Emergency Telehealth Service (ETS).</w:t>
      </w:r>
    </w:p>
    <w:p w:rsidR="00A85E62" w:rsidRPr="00A85E62" w:rsidRDefault="00A85E62" w:rsidP="00D0001B">
      <w:pPr>
        <w:numPr>
          <w:ilvl w:val="0"/>
          <w:numId w:val="13"/>
        </w:numPr>
        <w:spacing w:after="0"/>
        <w:ind w:left="714" w:hanging="357"/>
      </w:pPr>
      <w:r w:rsidRPr="00A85E62">
        <w:t>Responding to the fall incident requires the provision of immediate first aid, longer-term care, and active addressing of falls risk factors to prevent future falls.</w:t>
      </w:r>
    </w:p>
    <w:p w:rsidR="00A85E62" w:rsidRPr="00EA5665" w:rsidRDefault="00A85E62" w:rsidP="00512EBA">
      <w:pPr>
        <w:spacing w:before="120" w:after="120"/>
        <w:rPr>
          <w:b/>
          <w:color w:val="851130"/>
          <w:sz w:val="26"/>
          <w:szCs w:val="26"/>
        </w:rPr>
      </w:pPr>
      <w:r w:rsidRPr="00EA5665">
        <w:rPr>
          <w:b/>
          <w:color w:val="851130"/>
          <w:sz w:val="26"/>
          <w:szCs w:val="26"/>
        </w:rPr>
        <w:t>History</w:t>
      </w:r>
    </w:p>
    <w:p w:rsidR="00A85E62" w:rsidRPr="00A85E62" w:rsidRDefault="00A85E62" w:rsidP="00D0001B">
      <w:pPr>
        <w:numPr>
          <w:ilvl w:val="0"/>
          <w:numId w:val="13"/>
        </w:numPr>
        <w:spacing w:after="0"/>
        <w:ind w:left="714" w:hanging="357"/>
      </w:pPr>
      <w:r w:rsidRPr="00A85E62">
        <w:t>Talk to the patient about the fall and symptoms arising from the fall.</w:t>
      </w:r>
    </w:p>
    <w:p w:rsidR="00A85E62" w:rsidRPr="00A85E62" w:rsidRDefault="00A85E62" w:rsidP="00D0001B">
      <w:pPr>
        <w:numPr>
          <w:ilvl w:val="0"/>
          <w:numId w:val="13"/>
        </w:numPr>
        <w:spacing w:after="0"/>
        <w:ind w:left="714" w:hanging="357"/>
      </w:pPr>
      <w:r w:rsidRPr="00A85E62">
        <w:t>Review medical entries in the patient’s health care record and medication chart to identify factors that may put the person at risk of falling, or of having an injury from the fall.</w:t>
      </w:r>
    </w:p>
    <w:p w:rsidR="00A85E62" w:rsidRPr="00A85E62" w:rsidRDefault="00A85E62" w:rsidP="00D0001B">
      <w:pPr>
        <w:numPr>
          <w:ilvl w:val="0"/>
          <w:numId w:val="13"/>
        </w:numPr>
        <w:spacing w:after="0"/>
        <w:ind w:left="714" w:hanging="357"/>
      </w:pPr>
      <w:r w:rsidRPr="00A85E62">
        <w:t>Establish the patient’s baseline mobility and cognitive state and determine whether it has changed post fall.</w:t>
      </w:r>
    </w:p>
    <w:p w:rsidR="00A85E62" w:rsidRPr="00A85E62" w:rsidRDefault="00A85E62" w:rsidP="00D0001B">
      <w:pPr>
        <w:numPr>
          <w:ilvl w:val="0"/>
          <w:numId w:val="13"/>
        </w:numPr>
        <w:spacing w:after="0"/>
        <w:ind w:left="714" w:hanging="357"/>
      </w:pPr>
      <w:r w:rsidRPr="00A85E62">
        <w:t>Specifically, document whether the person is on Warfarin, Enoxaparin (</w:t>
      </w:r>
      <w:proofErr w:type="spellStart"/>
      <w:r w:rsidRPr="00A85E62">
        <w:t>Clexane</w:t>
      </w:r>
      <w:proofErr w:type="spellEnd"/>
      <w:r w:rsidRPr="00A85E62">
        <w:t xml:space="preserve">), Heparin, </w:t>
      </w:r>
      <w:proofErr w:type="spellStart"/>
      <w:r w:rsidRPr="00A85E62">
        <w:t>Apixaban</w:t>
      </w:r>
      <w:proofErr w:type="spellEnd"/>
      <w:r w:rsidRPr="00A85E62">
        <w:t xml:space="preserve"> (</w:t>
      </w:r>
      <w:proofErr w:type="spellStart"/>
      <w:r w:rsidRPr="00A85E62">
        <w:t>Eliquis</w:t>
      </w:r>
      <w:proofErr w:type="spellEnd"/>
      <w:r w:rsidRPr="00A85E62">
        <w:t>), Rivaroxaban (</w:t>
      </w:r>
      <w:proofErr w:type="spellStart"/>
      <w:r w:rsidRPr="00A85E62">
        <w:t>Xarelto</w:t>
      </w:r>
      <w:proofErr w:type="spellEnd"/>
      <w:r w:rsidRPr="00A85E62">
        <w:t>), Dabigatran (</w:t>
      </w:r>
      <w:proofErr w:type="spellStart"/>
      <w:r w:rsidRPr="00A85E62">
        <w:t>Pradaxa</w:t>
      </w:r>
      <w:proofErr w:type="spellEnd"/>
      <w:r w:rsidRPr="00A85E62">
        <w:t xml:space="preserve">), </w:t>
      </w:r>
      <w:proofErr w:type="spellStart"/>
      <w:r w:rsidRPr="00A85E62">
        <w:t>Prasugrel</w:t>
      </w:r>
      <w:proofErr w:type="spellEnd"/>
      <w:r w:rsidRPr="00A85E62">
        <w:t xml:space="preserve"> (</w:t>
      </w:r>
      <w:proofErr w:type="spellStart"/>
      <w:r w:rsidRPr="00A85E62">
        <w:t>Effient</w:t>
      </w:r>
      <w:proofErr w:type="spellEnd"/>
      <w:r w:rsidRPr="00A85E62">
        <w:t xml:space="preserve">) and </w:t>
      </w:r>
      <w:proofErr w:type="spellStart"/>
      <w:r w:rsidRPr="00A85E62">
        <w:t>Ticagrelor</w:t>
      </w:r>
      <w:proofErr w:type="spellEnd"/>
      <w:r w:rsidRPr="00A85E62">
        <w:t xml:space="preserve"> (</w:t>
      </w:r>
      <w:proofErr w:type="spellStart"/>
      <w:r w:rsidRPr="00A85E62">
        <w:t>Brilinta</w:t>
      </w:r>
      <w:proofErr w:type="spellEnd"/>
      <w:r w:rsidRPr="00A85E62">
        <w:t xml:space="preserve">), Aspirin, </w:t>
      </w:r>
      <w:proofErr w:type="spellStart"/>
      <w:r w:rsidRPr="00A85E62">
        <w:t>Clopidogrel</w:t>
      </w:r>
      <w:proofErr w:type="spellEnd"/>
      <w:r w:rsidRPr="00A85E62">
        <w:t xml:space="preserve">, Aspirin and </w:t>
      </w:r>
      <w:proofErr w:type="spellStart"/>
      <w:r w:rsidRPr="00A85E62">
        <w:t>Diprydamole</w:t>
      </w:r>
      <w:proofErr w:type="spellEnd"/>
      <w:r w:rsidRPr="00A85E62">
        <w:t xml:space="preserve"> (</w:t>
      </w:r>
      <w:proofErr w:type="spellStart"/>
      <w:r w:rsidRPr="00A85E62">
        <w:t>Asasantin</w:t>
      </w:r>
      <w:proofErr w:type="spellEnd"/>
      <w:r w:rsidRPr="00A85E62">
        <w:t>®) or other anticoagulant/antiplatelet medication.</w:t>
      </w:r>
    </w:p>
    <w:p w:rsidR="00A85E62" w:rsidRPr="00A85E62" w:rsidRDefault="00A85E62" w:rsidP="00D0001B">
      <w:pPr>
        <w:numPr>
          <w:ilvl w:val="0"/>
          <w:numId w:val="13"/>
        </w:numPr>
        <w:spacing w:after="0"/>
        <w:ind w:left="714" w:hanging="357"/>
      </w:pPr>
      <w:r w:rsidRPr="00A85E62">
        <w:t xml:space="preserve">Patients with chronic liver disease or haematological disorders may also be </w:t>
      </w:r>
      <w:proofErr w:type="spellStart"/>
      <w:r w:rsidRPr="00A85E62">
        <w:t>coagulopathic</w:t>
      </w:r>
      <w:proofErr w:type="spellEnd"/>
      <w:r w:rsidRPr="00A85E62">
        <w:t>.</w:t>
      </w:r>
    </w:p>
    <w:p w:rsidR="00A85E62" w:rsidRPr="00EA5665" w:rsidRDefault="00A85E62" w:rsidP="00512EBA">
      <w:pPr>
        <w:spacing w:before="120" w:after="120"/>
        <w:rPr>
          <w:b/>
          <w:color w:val="851130"/>
          <w:sz w:val="26"/>
          <w:szCs w:val="26"/>
        </w:rPr>
      </w:pPr>
      <w:r w:rsidRPr="00EA5665">
        <w:rPr>
          <w:b/>
          <w:color w:val="851130"/>
          <w:sz w:val="26"/>
          <w:szCs w:val="26"/>
        </w:rPr>
        <w:t>Examination</w:t>
      </w:r>
    </w:p>
    <w:p w:rsidR="00A85E62" w:rsidRPr="00A85E62" w:rsidRDefault="00A85E62" w:rsidP="00D0001B">
      <w:pPr>
        <w:numPr>
          <w:ilvl w:val="0"/>
          <w:numId w:val="13"/>
        </w:numPr>
        <w:spacing w:after="0"/>
        <w:ind w:hanging="357"/>
      </w:pPr>
      <w:r w:rsidRPr="00A85E62">
        <w:t>Examination should always take place, even if you must wake the patient.</w:t>
      </w:r>
    </w:p>
    <w:p w:rsidR="00A85E62" w:rsidRPr="00A85E62" w:rsidRDefault="00A85E62" w:rsidP="00D0001B">
      <w:pPr>
        <w:numPr>
          <w:ilvl w:val="0"/>
          <w:numId w:val="13"/>
        </w:numPr>
        <w:spacing w:after="0"/>
        <w:ind w:hanging="357"/>
      </w:pPr>
      <w:r w:rsidRPr="00A85E62">
        <w:t>The examination should identify any injury sustained. When examining a patient, be aware that they may not draw attention to all their injuries (particularly if cognitively impaired).</w:t>
      </w:r>
    </w:p>
    <w:p w:rsidR="00A85E62" w:rsidRPr="00A85E62" w:rsidRDefault="00A85E62" w:rsidP="00D0001B">
      <w:pPr>
        <w:numPr>
          <w:ilvl w:val="0"/>
          <w:numId w:val="13"/>
        </w:numPr>
        <w:spacing w:after="0"/>
        <w:ind w:hanging="357"/>
      </w:pPr>
      <w:r w:rsidRPr="00A85E62">
        <w:t>Do not allow the patient to be moved until head, cervical spine and hip injuries have been ruled out. Spinal precautions must be used if the patient has GCS &lt;13 or a neck injury is suspected.</w:t>
      </w:r>
    </w:p>
    <w:p w:rsidR="00A85E62" w:rsidRPr="00A85E62" w:rsidRDefault="00A85E62" w:rsidP="00D0001B">
      <w:pPr>
        <w:numPr>
          <w:ilvl w:val="0"/>
          <w:numId w:val="13"/>
        </w:numPr>
        <w:spacing w:after="0"/>
        <w:ind w:hanging="357"/>
      </w:pPr>
      <w:r w:rsidRPr="00A85E62">
        <w:t>The examination should also seek to identify the immediate underlying causes of the fall (infection, arrhythmia, stroke, hypotension, other acute illness).</w:t>
      </w:r>
    </w:p>
    <w:p w:rsidR="00A85E62" w:rsidRPr="00A85E62" w:rsidRDefault="00A85E62" w:rsidP="00D0001B">
      <w:pPr>
        <w:numPr>
          <w:ilvl w:val="0"/>
          <w:numId w:val="13"/>
        </w:numPr>
        <w:spacing w:after="0"/>
        <w:ind w:hanging="357"/>
      </w:pPr>
      <w:r w:rsidRPr="00A85E62">
        <w:t>The examination should include:</w:t>
      </w:r>
    </w:p>
    <w:p w:rsidR="00A85E62" w:rsidRPr="00A85E62" w:rsidRDefault="00A85E62" w:rsidP="00D0001B">
      <w:pPr>
        <w:numPr>
          <w:ilvl w:val="1"/>
          <w:numId w:val="13"/>
        </w:numPr>
        <w:spacing w:after="0"/>
        <w:ind w:hanging="357"/>
      </w:pPr>
      <w:r w:rsidRPr="00A85E62">
        <w:t>Check pulse and blood pressure (when appropriate check postural drop).</w:t>
      </w:r>
    </w:p>
    <w:p w:rsidR="00A85E62" w:rsidRPr="00A85E62" w:rsidRDefault="00A85E62" w:rsidP="00D0001B">
      <w:pPr>
        <w:numPr>
          <w:ilvl w:val="1"/>
          <w:numId w:val="13"/>
        </w:numPr>
        <w:spacing w:after="0"/>
        <w:ind w:hanging="357"/>
      </w:pPr>
      <w:r w:rsidRPr="00A85E62">
        <w:t>Assess level of consciousness and document Glasgow Coma Scale.</w:t>
      </w:r>
    </w:p>
    <w:p w:rsidR="00A85E62" w:rsidRPr="00A85E62" w:rsidRDefault="00A85E62" w:rsidP="00D0001B">
      <w:pPr>
        <w:numPr>
          <w:ilvl w:val="1"/>
          <w:numId w:val="13"/>
        </w:numPr>
        <w:spacing w:after="0"/>
        <w:ind w:hanging="357"/>
      </w:pPr>
      <w:r w:rsidRPr="00A85E62">
        <w:t>Talk to the patient – assess for confusion (delirium or dementia). Document AMT4 (age, DOB, current year, place).</w:t>
      </w:r>
    </w:p>
    <w:p w:rsidR="00A85E62" w:rsidRPr="00A85E62" w:rsidRDefault="00A85E62" w:rsidP="00D0001B">
      <w:pPr>
        <w:numPr>
          <w:ilvl w:val="1"/>
          <w:numId w:val="13"/>
        </w:numPr>
        <w:spacing w:after="0"/>
        <w:ind w:hanging="357"/>
      </w:pPr>
      <w:r w:rsidRPr="00A85E62">
        <w:t>Examine the head, neck, spine, hips, and limbs to identify sites of tenderness/swelling/deformity (</w:t>
      </w:r>
      <w:r w:rsidR="00B27BA7">
        <w:t>for example</w:t>
      </w:r>
      <w:r w:rsidRPr="00A85E62">
        <w:t xml:space="preserve"> a shortened, externally rotated leg may indicate a hip fracture).</w:t>
      </w:r>
    </w:p>
    <w:p w:rsidR="00A85E62" w:rsidRPr="00A85E62" w:rsidRDefault="00A85E62" w:rsidP="00D0001B">
      <w:pPr>
        <w:numPr>
          <w:ilvl w:val="1"/>
          <w:numId w:val="13"/>
        </w:numPr>
        <w:spacing w:after="0"/>
        <w:ind w:hanging="357"/>
      </w:pPr>
      <w:r w:rsidRPr="00A85E62">
        <w:t>Neurological examination including speech, pupil size, eye movements, facial asymmetry, power, sensation, and plantar responses.</w:t>
      </w:r>
    </w:p>
    <w:p w:rsidR="00A85E62" w:rsidRPr="00A85E62" w:rsidRDefault="00A85E62" w:rsidP="00D0001B">
      <w:pPr>
        <w:numPr>
          <w:ilvl w:val="2"/>
          <w:numId w:val="13"/>
        </w:numPr>
        <w:spacing w:after="0"/>
        <w:ind w:hanging="357"/>
      </w:pPr>
      <w:r w:rsidRPr="00A85E62">
        <w:lastRenderedPageBreak/>
        <w:t>If there are no obvious features of hip fracture, ensure hip range of movement is pain free, and as soon as is practicable ensure weight bearing is also pain free.</w:t>
      </w:r>
    </w:p>
    <w:p w:rsidR="00A85E62" w:rsidRPr="00A85E62" w:rsidRDefault="00A85E62" w:rsidP="00D0001B">
      <w:pPr>
        <w:numPr>
          <w:ilvl w:val="2"/>
          <w:numId w:val="13"/>
        </w:numPr>
        <w:spacing w:after="0"/>
        <w:ind w:hanging="357"/>
      </w:pPr>
      <w:r w:rsidRPr="00A85E62">
        <w:t>Assess post-fall mobility.</w:t>
      </w:r>
    </w:p>
    <w:p w:rsidR="00A85E62" w:rsidRPr="00EA5665" w:rsidRDefault="00A85E62" w:rsidP="00512EBA">
      <w:pPr>
        <w:spacing w:before="120" w:after="120"/>
        <w:rPr>
          <w:b/>
          <w:color w:val="851130"/>
          <w:sz w:val="26"/>
          <w:szCs w:val="26"/>
        </w:rPr>
      </w:pPr>
      <w:r w:rsidRPr="00EA5665">
        <w:rPr>
          <w:b/>
          <w:color w:val="851130"/>
          <w:sz w:val="26"/>
          <w:szCs w:val="26"/>
        </w:rPr>
        <w:t>Investigations</w:t>
      </w:r>
    </w:p>
    <w:p w:rsidR="00A85E62" w:rsidRPr="00A85E62" w:rsidRDefault="00A85E62" w:rsidP="00D0001B">
      <w:pPr>
        <w:numPr>
          <w:ilvl w:val="0"/>
          <w:numId w:val="13"/>
        </w:numPr>
        <w:spacing w:after="0"/>
        <w:ind w:left="714" w:hanging="357"/>
      </w:pPr>
      <w:r w:rsidRPr="00A85E62">
        <w:t>Order relevant investigations and ensure the results are checked and documented in the patient’s health care record.</w:t>
      </w:r>
    </w:p>
    <w:p w:rsidR="00A85E62" w:rsidRPr="00A85E62" w:rsidRDefault="00A85E62" w:rsidP="00D0001B">
      <w:pPr>
        <w:numPr>
          <w:ilvl w:val="0"/>
          <w:numId w:val="13"/>
        </w:numPr>
        <w:spacing w:after="0"/>
        <w:ind w:left="714" w:hanging="357"/>
      </w:pPr>
      <w:r w:rsidRPr="00A85E62">
        <w:t>Exclude intracranial haemorrhage and fractures.</w:t>
      </w:r>
    </w:p>
    <w:p w:rsidR="00A85E62" w:rsidRPr="00EA5665" w:rsidRDefault="00A85E62" w:rsidP="00612D16">
      <w:pPr>
        <w:spacing w:before="170"/>
        <w:rPr>
          <w:b/>
          <w:color w:val="851130"/>
        </w:rPr>
      </w:pPr>
      <w:r w:rsidRPr="00EA5665">
        <w:rPr>
          <w:b/>
          <w:color w:val="851130"/>
        </w:rPr>
        <w:t>Is a CT head scan required?</w:t>
      </w:r>
    </w:p>
    <w:p w:rsidR="00A85E62" w:rsidRDefault="00A85E62" w:rsidP="00A85E62">
      <w:pPr>
        <w:pStyle w:val="Heading4"/>
        <w:rPr>
          <w:vertAlign w:val="superscript"/>
        </w:rPr>
      </w:pPr>
      <w:proofErr w:type="spellStart"/>
      <w:r>
        <w:t>i</w:t>
      </w:r>
      <w:proofErr w:type="spellEnd"/>
      <w:r>
        <w:t xml:space="preserve">. If </w:t>
      </w:r>
      <w:r w:rsidR="006214D6">
        <w:t>the patient has hit their head?</w:t>
      </w:r>
      <w:r w:rsidR="00E5724E">
        <w:fldChar w:fldCharType="begin"/>
      </w:r>
      <w:r w:rsidR="00E5724E">
        <w:instrText xml:space="preserve"> ADDIN EN.CITE &lt;EndNote&gt;&lt;Cite&gt;&lt;Author&gt;National Institute for Health and Care Excellence&lt;/Author&gt;&lt;Year&gt;2014&lt;/Year&gt;&lt;RecNum&gt;13&lt;/RecNum&gt;&lt;DisplayText&gt;&lt;style face="superscript"&gt;6&lt;/style&gt;&lt;/DisplayText&gt;&lt;record&gt;&lt;rec-number&gt;13&lt;/rec-number&gt;&lt;foreign-keys&gt;&lt;key app="EN" db-id="zva90sft3td509exdw7px25vpp9x0d2rvx0x" timestamp="0"&gt;13&lt;/key&gt;&lt;/foreign-keys&gt;&lt;ref-type name="Electronic Article Search Online"&gt;43&lt;/ref-type&gt;&lt;contributors&gt;&lt;authors&gt;&lt;author&gt;National Institute for Health and Care Excellence,&lt;/author&gt;&lt;/authors&gt;&lt;/contributors&gt;&lt;titles&gt;&lt;title&gt;‘Head injury’, NICE clinical guideline 176&lt;/title&gt;&lt;/titles&gt;&lt;dates&gt;&lt;year&gt;2014&lt;/year&gt;&lt;pub-dates&gt;&lt;date&gt;31 July 2018&lt;/date&gt;&lt;/pub-dates&gt;&lt;/dates&gt;&lt;pub-location&gt;London&lt;/pub-location&gt;&lt;publisher&gt;National Clinical Guideline Centre &lt;/publisher&gt;&lt;urls&gt;&lt;related-urls&gt;&lt;url&gt;&lt;style face="underline" font="default" size="100%"&gt;https://www.nice.org.uk/guidance/cg176/resources/imaging-algorithm-498950893&lt;/style&gt;&lt;/url&gt;&lt;/related-urls&gt;&lt;/urls&gt;&lt;custom2&gt;13 July 2018&lt;/custom2&gt;&lt;/record&gt;&lt;/Cite&gt;&lt;/EndNote&gt;</w:instrText>
      </w:r>
      <w:r w:rsidR="00E5724E">
        <w:fldChar w:fldCharType="separate"/>
      </w:r>
      <w:r w:rsidR="00E5724E" w:rsidRPr="00E5724E">
        <w:rPr>
          <w:noProof/>
          <w:vertAlign w:val="superscript"/>
        </w:rPr>
        <w:t>6</w:t>
      </w:r>
      <w:r w:rsidR="00E5724E">
        <w:fldChar w:fldCharType="end"/>
      </w:r>
    </w:p>
    <w:p w:rsidR="009277A1" w:rsidRDefault="00D0001B" w:rsidP="00612D16">
      <w:pPr>
        <w:spacing w:before="120"/>
      </w:pPr>
      <w:r w:rsidRPr="00D0001B">
        <w:t>This decision should be individualised and based on their risk of injury. There is no specific research determining the optimal pathway for inpatients. The National Institute for Health Care and Excellence (NICE) guidelines developed for Emergency Departments provide useful criteria for clinicians to assist decision-making.</w:t>
      </w:r>
      <w:r w:rsidR="009277A1">
        <w:t xml:space="preserve"> These are reproduced below in Figures 1 and 2.</w:t>
      </w:r>
    </w:p>
    <w:p w:rsidR="00D0001B" w:rsidRDefault="00D0001B" w:rsidP="00D0001B">
      <w:r w:rsidRPr="00D0001B">
        <w:t>Sites without available CT scanning should utilize local pathways and consultation services. Deterioration in neurological observations undertaken by nursing staff is a trigger for CT scanning.</w:t>
      </w:r>
    </w:p>
    <w:p w:rsidR="009277A1" w:rsidRDefault="00512EBA" w:rsidP="00D0001B">
      <w:r>
        <w:rPr>
          <w:noProof/>
          <w:lang w:eastAsia="en-AU"/>
        </w:rPr>
        <mc:AlternateContent>
          <mc:Choice Requires="wps">
            <w:drawing>
              <wp:anchor distT="0" distB="0" distL="114300" distR="114300" simplePos="0" relativeHeight="251682816" behindDoc="0" locked="0" layoutInCell="1" allowOverlap="1" wp14:anchorId="76454955" wp14:editId="5B1B44A1">
                <wp:simplePos x="0" y="0"/>
                <wp:positionH relativeFrom="column">
                  <wp:posOffset>-74558</wp:posOffset>
                </wp:positionH>
                <wp:positionV relativeFrom="paragraph">
                  <wp:posOffset>175572</wp:posOffset>
                </wp:positionV>
                <wp:extent cx="6650966" cy="2467154"/>
                <wp:effectExtent l="0" t="0" r="17145" b="28575"/>
                <wp:wrapNone/>
                <wp:docPr id="5" name="Rectangle 5"/>
                <wp:cNvGraphicFramePr/>
                <a:graphic xmlns:a="http://schemas.openxmlformats.org/drawingml/2006/main">
                  <a:graphicData uri="http://schemas.microsoft.com/office/word/2010/wordprocessingShape">
                    <wps:wsp>
                      <wps:cNvSpPr/>
                      <wps:spPr>
                        <a:xfrm>
                          <a:off x="0" y="0"/>
                          <a:ext cx="6650966" cy="2467154"/>
                        </a:xfrm>
                        <a:prstGeom prst="rect">
                          <a:avLst/>
                        </a:prstGeom>
                        <a:solidFill>
                          <a:schemeClr val="accent1">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5.85pt;margin-top:13.8pt;width:523.7pt;height:194.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" fillcolor="#851130 [3204]" strokecolor="#420817 [1604]" strokeweight="2pt">
                <v:fill opacity="13107f"/>
              </v:rect>
            </w:pict>
          </mc:Fallback>
        </mc:AlternateContent>
      </w:r>
    </w:p>
    <w:p w:rsidR="00C26D8D" w:rsidRPr="001E13EB" w:rsidRDefault="009277A1" w:rsidP="00C26D8D">
      <w:pPr>
        <w:rPr>
          <w:b/>
          <w:i/>
        </w:rPr>
      </w:pPr>
      <w:proofErr w:type="gramStart"/>
      <w:r w:rsidRPr="001E13EB">
        <w:rPr>
          <w:b/>
          <w:i/>
        </w:rPr>
        <w:t>Fig 1.</w:t>
      </w:r>
      <w:proofErr w:type="gramEnd"/>
      <w:r w:rsidRPr="001E13EB">
        <w:rPr>
          <w:b/>
          <w:i/>
        </w:rPr>
        <w:t xml:space="preserve"> </w:t>
      </w:r>
      <w:hyperlink r:id="rId17" w:anchor="path=view%3A/pathways/head-injury/investigation-for-clinically-important-brain-injuries-in-patients-with-head-injury.xml&amp;content=view-node%3Anodes-when-to-perform-a-ct-head-scan-within-1-hour-in-an-adult" w:history="1">
        <w:r w:rsidR="00C26D8D" w:rsidRPr="001E13EB">
          <w:rPr>
            <w:rStyle w:val="Hyperlink"/>
            <w:b/>
            <w:i/>
          </w:rPr>
          <w:t>When to perform a CT head scan within 1 hour</w:t>
        </w:r>
      </w:hyperlink>
      <w:r w:rsidR="00B3263E" w:rsidRPr="00B3263E">
        <w:rPr>
          <w:rStyle w:val="Hyperlink"/>
          <w:b/>
          <w:i/>
          <w:vertAlign w:val="superscript"/>
        </w:rPr>
        <w:t>6</w:t>
      </w:r>
    </w:p>
    <w:p w:rsidR="00C26D8D" w:rsidRPr="001E13EB" w:rsidRDefault="00C26D8D" w:rsidP="00C26D8D">
      <w:pPr>
        <w:rPr>
          <w:i/>
        </w:rPr>
      </w:pPr>
      <w:r w:rsidRPr="001E13EB">
        <w:rPr>
          <w:i/>
        </w:rPr>
        <w:t>For adults who have sustained a head injury and have any of the following risk factors, perform a CT head scan within one hour of the risk factor being identified:</w:t>
      </w:r>
    </w:p>
    <w:p w:rsidR="00C26D8D" w:rsidRPr="001E13EB" w:rsidRDefault="00C26D8D" w:rsidP="00C26D8D">
      <w:pPr>
        <w:numPr>
          <w:ilvl w:val="0"/>
          <w:numId w:val="14"/>
        </w:numPr>
        <w:spacing w:after="0"/>
        <w:ind w:left="714" w:hanging="357"/>
        <w:rPr>
          <w:i/>
        </w:rPr>
      </w:pPr>
      <w:r w:rsidRPr="001E13EB">
        <w:rPr>
          <w:i/>
        </w:rPr>
        <w:t>GCS less than 13 on initial assessment.</w:t>
      </w:r>
    </w:p>
    <w:p w:rsidR="00C26D8D" w:rsidRPr="001E13EB" w:rsidRDefault="00C26D8D" w:rsidP="00C26D8D">
      <w:pPr>
        <w:numPr>
          <w:ilvl w:val="0"/>
          <w:numId w:val="14"/>
        </w:numPr>
        <w:spacing w:after="0"/>
        <w:ind w:left="714" w:hanging="357"/>
        <w:rPr>
          <w:i/>
        </w:rPr>
      </w:pPr>
      <w:r w:rsidRPr="001E13EB">
        <w:rPr>
          <w:i/>
        </w:rPr>
        <w:t>GCS less than 15 at 2 hours after the injury on assessment.</w:t>
      </w:r>
    </w:p>
    <w:p w:rsidR="00C26D8D" w:rsidRPr="001E13EB" w:rsidRDefault="00C26D8D" w:rsidP="00C26D8D">
      <w:pPr>
        <w:numPr>
          <w:ilvl w:val="0"/>
          <w:numId w:val="14"/>
        </w:numPr>
        <w:spacing w:after="0"/>
        <w:ind w:left="714" w:hanging="357"/>
        <w:rPr>
          <w:i/>
        </w:rPr>
      </w:pPr>
      <w:r w:rsidRPr="001E13EB">
        <w:rPr>
          <w:i/>
        </w:rPr>
        <w:t>Suspected open or depressed skull fracture.</w:t>
      </w:r>
    </w:p>
    <w:p w:rsidR="00C26D8D" w:rsidRPr="001E13EB" w:rsidRDefault="00C26D8D" w:rsidP="00C26D8D">
      <w:pPr>
        <w:numPr>
          <w:ilvl w:val="0"/>
          <w:numId w:val="14"/>
        </w:numPr>
        <w:spacing w:after="0"/>
        <w:ind w:left="714" w:hanging="357"/>
        <w:rPr>
          <w:i/>
        </w:rPr>
      </w:pPr>
      <w:r w:rsidRPr="001E13EB">
        <w:rPr>
          <w:i/>
        </w:rPr>
        <w:t>Any sign of basal skull fracture (</w:t>
      </w:r>
      <w:proofErr w:type="spellStart"/>
      <w:r w:rsidRPr="001E13EB">
        <w:rPr>
          <w:i/>
        </w:rPr>
        <w:t>haemotympanum</w:t>
      </w:r>
      <w:proofErr w:type="spellEnd"/>
      <w:r w:rsidRPr="001E13EB">
        <w:rPr>
          <w:i/>
        </w:rPr>
        <w:t xml:space="preserve">, ‘panda eyes’, </w:t>
      </w:r>
      <w:proofErr w:type="gramStart"/>
      <w:r w:rsidRPr="001E13EB">
        <w:rPr>
          <w:i/>
        </w:rPr>
        <w:t>cerebrospinal</w:t>
      </w:r>
      <w:proofErr w:type="gramEnd"/>
      <w:r w:rsidRPr="001E13EB">
        <w:rPr>
          <w:i/>
        </w:rPr>
        <w:t xml:space="preserve"> fluid leakage from the ear or nose, Battle’s sign).</w:t>
      </w:r>
    </w:p>
    <w:p w:rsidR="00C26D8D" w:rsidRPr="001E13EB" w:rsidRDefault="00C26D8D" w:rsidP="00C26D8D">
      <w:pPr>
        <w:numPr>
          <w:ilvl w:val="0"/>
          <w:numId w:val="14"/>
        </w:numPr>
        <w:spacing w:after="0"/>
        <w:ind w:left="714" w:hanging="357"/>
        <w:rPr>
          <w:i/>
        </w:rPr>
      </w:pPr>
      <w:r w:rsidRPr="001E13EB">
        <w:rPr>
          <w:i/>
        </w:rPr>
        <w:t>Post-traumatic seizure.</w:t>
      </w:r>
    </w:p>
    <w:p w:rsidR="00C26D8D" w:rsidRPr="001E13EB" w:rsidRDefault="00C26D8D" w:rsidP="00C26D8D">
      <w:pPr>
        <w:numPr>
          <w:ilvl w:val="0"/>
          <w:numId w:val="14"/>
        </w:numPr>
        <w:spacing w:after="0"/>
        <w:ind w:left="714" w:hanging="357"/>
        <w:rPr>
          <w:i/>
        </w:rPr>
      </w:pPr>
      <w:r w:rsidRPr="001E13EB">
        <w:rPr>
          <w:i/>
        </w:rPr>
        <w:t>Focal neurological deficit.</w:t>
      </w:r>
    </w:p>
    <w:p w:rsidR="00DF141F" w:rsidRPr="001E13EB" w:rsidRDefault="00C26D8D" w:rsidP="00C26D8D">
      <w:pPr>
        <w:numPr>
          <w:ilvl w:val="0"/>
          <w:numId w:val="14"/>
        </w:numPr>
        <w:spacing w:after="0"/>
        <w:ind w:left="714" w:hanging="357"/>
        <w:rPr>
          <w:i/>
        </w:rPr>
      </w:pPr>
      <w:r w:rsidRPr="001E13EB">
        <w:rPr>
          <w:i/>
        </w:rPr>
        <w:t>More than one episode of vomiting.</w:t>
      </w:r>
    </w:p>
    <w:p w:rsidR="00C26D8D" w:rsidRDefault="00C26D8D" w:rsidP="00C26D8D">
      <w:pPr>
        <w:spacing w:after="0"/>
        <w:ind w:left="357"/>
      </w:pPr>
    </w:p>
    <w:p w:rsidR="009277A1" w:rsidRDefault="00512EBA" w:rsidP="00C26D8D">
      <w:pPr>
        <w:spacing w:after="0"/>
        <w:ind w:left="357"/>
      </w:pPr>
      <w:r>
        <w:rPr>
          <w:noProof/>
          <w:lang w:eastAsia="en-AU"/>
        </w:rPr>
        <mc:AlternateContent>
          <mc:Choice Requires="wps">
            <w:drawing>
              <wp:anchor distT="0" distB="0" distL="114300" distR="114300" simplePos="0" relativeHeight="251684864" behindDoc="0" locked="0" layoutInCell="1" allowOverlap="1" wp14:anchorId="4024ACFB" wp14:editId="5A0CE084">
                <wp:simplePos x="0" y="0"/>
                <wp:positionH relativeFrom="column">
                  <wp:posOffset>-75038</wp:posOffset>
                </wp:positionH>
                <wp:positionV relativeFrom="paragraph">
                  <wp:posOffset>102870</wp:posOffset>
                </wp:positionV>
                <wp:extent cx="6650355" cy="2466975"/>
                <wp:effectExtent l="0" t="0" r="17145" b="28575"/>
                <wp:wrapNone/>
                <wp:docPr id="8" name="Rectangle 8"/>
                <wp:cNvGraphicFramePr/>
                <a:graphic xmlns:a="http://schemas.openxmlformats.org/drawingml/2006/main">
                  <a:graphicData uri="http://schemas.microsoft.com/office/word/2010/wordprocessingShape">
                    <wps:wsp>
                      <wps:cNvSpPr/>
                      <wps:spPr>
                        <a:xfrm>
                          <a:off x="0" y="0"/>
                          <a:ext cx="6650355" cy="2466975"/>
                        </a:xfrm>
                        <a:prstGeom prst="rect">
                          <a:avLst/>
                        </a:prstGeom>
                        <a:solidFill>
                          <a:schemeClr val="accent1">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5.9pt;margin-top:8.1pt;width:523.65pt;height:194.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" fillcolor="#851130 [3204]" strokecolor="#420817 [1604]" strokeweight="2pt">
                <v:fill opacity="13107f"/>
              </v:rect>
            </w:pict>
          </mc:Fallback>
        </mc:AlternateContent>
      </w:r>
    </w:p>
    <w:p w:rsidR="009277A1" w:rsidRPr="001E13EB" w:rsidRDefault="009277A1" w:rsidP="009277A1">
      <w:pPr>
        <w:spacing w:after="0"/>
        <w:rPr>
          <w:rFonts w:cs="Arial"/>
          <w:b/>
          <w:i/>
          <w:color w:val="66737C"/>
          <w:kern w:val="36"/>
          <w:szCs w:val="24"/>
          <w:lang w:val="en"/>
        </w:rPr>
      </w:pPr>
      <w:proofErr w:type="gramStart"/>
      <w:r w:rsidRPr="001E13EB">
        <w:rPr>
          <w:rFonts w:cs="Arial"/>
          <w:b/>
          <w:i/>
          <w:kern w:val="36"/>
          <w:szCs w:val="24"/>
          <w:lang w:val="en"/>
        </w:rPr>
        <w:t>Fig 2</w:t>
      </w:r>
      <w:r w:rsidRPr="001E13EB">
        <w:rPr>
          <w:rFonts w:cs="Arial"/>
          <w:b/>
          <w:i/>
          <w:color w:val="66737C"/>
          <w:kern w:val="36"/>
          <w:szCs w:val="24"/>
          <w:lang w:val="en"/>
        </w:rPr>
        <w:t>.</w:t>
      </w:r>
      <w:proofErr w:type="gramEnd"/>
      <w:r w:rsidRPr="001E13EB">
        <w:rPr>
          <w:rFonts w:cs="Arial"/>
          <w:b/>
          <w:i/>
          <w:color w:val="66737C"/>
          <w:kern w:val="36"/>
          <w:szCs w:val="24"/>
          <w:lang w:val="en"/>
        </w:rPr>
        <w:t xml:space="preserve"> </w:t>
      </w:r>
      <w:hyperlink r:id="rId18" w:anchor="path=view%3A/pathways/head-injury/investigation-for-clinically-important-brain-injuries-in-patients-with-head-injury.xml&amp;content=view-node%3Anodes-when-to-perform-a-ct-head-scan-within-8-hours" w:history="1">
        <w:r w:rsidRPr="001E13EB">
          <w:rPr>
            <w:rStyle w:val="Hyperlink"/>
            <w:rFonts w:cs="Arial"/>
            <w:b/>
            <w:i/>
            <w:kern w:val="36"/>
            <w:szCs w:val="24"/>
            <w:lang w:val="en"/>
          </w:rPr>
          <w:t>When to perform a CT head scan within 8 hours</w:t>
        </w:r>
      </w:hyperlink>
      <w:r w:rsidR="00B3263E" w:rsidRPr="00B3263E">
        <w:rPr>
          <w:rStyle w:val="Hyperlink"/>
          <w:rFonts w:cs="Arial"/>
          <w:b/>
          <w:i/>
          <w:kern w:val="36"/>
          <w:szCs w:val="24"/>
          <w:vertAlign w:val="superscript"/>
          <w:lang w:val="en"/>
        </w:rPr>
        <w:t>6</w:t>
      </w:r>
    </w:p>
    <w:p w:rsidR="009277A1" w:rsidRDefault="009277A1" w:rsidP="009277A1">
      <w:pPr>
        <w:spacing w:after="0"/>
      </w:pPr>
    </w:p>
    <w:p w:rsidR="00D0001B" w:rsidRPr="001E13EB" w:rsidRDefault="00D0001B" w:rsidP="00D0001B">
      <w:pPr>
        <w:rPr>
          <w:i/>
        </w:rPr>
      </w:pPr>
      <w:r w:rsidRPr="001E13EB">
        <w:rPr>
          <w:i/>
        </w:rPr>
        <w:t>For adults with any of the following risk factors who have experienced some loss of consciousness or amnesia since the injury, perform a CT head scan within 8 hours of the head injury:</w:t>
      </w:r>
    </w:p>
    <w:p w:rsidR="00D0001B" w:rsidRPr="001E13EB" w:rsidRDefault="00D0001B" w:rsidP="00D0001B">
      <w:pPr>
        <w:numPr>
          <w:ilvl w:val="0"/>
          <w:numId w:val="14"/>
        </w:numPr>
        <w:spacing w:after="0"/>
        <w:ind w:left="714" w:hanging="357"/>
        <w:rPr>
          <w:i/>
        </w:rPr>
      </w:pPr>
      <w:r w:rsidRPr="001E13EB">
        <w:rPr>
          <w:i/>
        </w:rPr>
        <w:t>Age 65 years or older.</w:t>
      </w:r>
    </w:p>
    <w:p w:rsidR="00D0001B" w:rsidRPr="001E13EB" w:rsidRDefault="00D0001B" w:rsidP="00D0001B">
      <w:pPr>
        <w:numPr>
          <w:ilvl w:val="0"/>
          <w:numId w:val="14"/>
        </w:numPr>
        <w:spacing w:after="0"/>
        <w:ind w:left="714" w:hanging="357"/>
        <w:rPr>
          <w:i/>
        </w:rPr>
      </w:pPr>
      <w:r w:rsidRPr="001E13EB">
        <w:rPr>
          <w:i/>
        </w:rPr>
        <w:t>Any history of bleeding or clotting disorders.</w:t>
      </w:r>
    </w:p>
    <w:p w:rsidR="00D0001B" w:rsidRPr="001E13EB" w:rsidRDefault="00D0001B" w:rsidP="00D0001B">
      <w:pPr>
        <w:numPr>
          <w:ilvl w:val="0"/>
          <w:numId w:val="14"/>
        </w:numPr>
        <w:spacing w:after="0"/>
        <w:ind w:left="714" w:hanging="357"/>
        <w:rPr>
          <w:i/>
        </w:rPr>
      </w:pPr>
      <w:r w:rsidRPr="001E13EB">
        <w:rPr>
          <w:i/>
        </w:rPr>
        <w:t>Current anticoagulation treatment.</w:t>
      </w:r>
    </w:p>
    <w:p w:rsidR="00D0001B" w:rsidRPr="001E13EB" w:rsidRDefault="00D0001B" w:rsidP="00D0001B">
      <w:pPr>
        <w:numPr>
          <w:ilvl w:val="0"/>
          <w:numId w:val="14"/>
        </w:numPr>
        <w:spacing w:after="0"/>
        <w:ind w:left="714" w:hanging="357"/>
        <w:rPr>
          <w:i/>
        </w:rPr>
      </w:pPr>
      <w:r w:rsidRPr="001E13EB">
        <w:rPr>
          <w:i/>
        </w:rPr>
        <w:t xml:space="preserve">Dangerous mechanism of injury (a pedestrian or cyclist struck by a motor vehicle, an occupant ejected from a motor vehicle or a fall from a height of greater than </w:t>
      </w:r>
      <w:r w:rsidR="00737AEF" w:rsidRPr="001E13EB">
        <w:rPr>
          <w:i/>
        </w:rPr>
        <w:t xml:space="preserve">one </w:t>
      </w:r>
      <w:r w:rsidRPr="001E13EB">
        <w:rPr>
          <w:i/>
        </w:rPr>
        <w:t xml:space="preserve">metre or </w:t>
      </w:r>
      <w:r w:rsidR="00737AEF" w:rsidRPr="001E13EB">
        <w:rPr>
          <w:i/>
        </w:rPr>
        <w:t xml:space="preserve">five </w:t>
      </w:r>
      <w:r w:rsidRPr="001E13EB">
        <w:rPr>
          <w:i/>
        </w:rPr>
        <w:t>stairs).</w:t>
      </w:r>
    </w:p>
    <w:p w:rsidR="00D0001B" w:rsidRDefault="00D0001B" w:rsidP="00D0001B">
      <w:pPr>
        <w:numPr>
          <w:ilvl w:val="0"/>
          <w:numId w:val="14"/>
        </w:numPr>
        <w:spacing w:after="0"/>
        <w:ind w:left="714" w:hanging="357"/>
      </w:pPr>
      <w:r w:rsidRPr="001E13EB">
        <w:rPr>
          <w:i/>
        </w:rPr>
        <w:t>More than 30 minutes’ retrograde amnesia of events immediately before the head injury</w:t>
      </w:r>
      <w:r w:rsidRPr="00D0001B">
        <w:t>.</w:t>
      </w:r>
    </w:p>
    <w:p w:rsidR="009277A1" w:rsidRPr="00D0001B" w:rsidRDefault="009277A1" w:rsidP="009277A1">
      <w:pPr>
        <w:spacing w:after="0"/>
        <w:ind w:left="357"/>
      </w:pPr>
    </w:p>
    <w:p w:rsidR="00D0001B" w:rsidRDefault="00D0001B" w:rsidP="00D0001B">
      <w:pPr>
        <w:pStyle w:val="Heading4"/>
      </w:pPr>
      <w:r>
        <w:lastRenderedPageBreak/>
        <w:t>ii. If patient had a witnessed fall and did NOT hit their head and they do NOT need a C</w:t>
      </w:r>
      <w:r w:rsidRPr="00D0001B">
        <w:t>T head scan</w:t>
      </w:r>
      <w:r w:rsidR="00AD02F1">
        <w:t>?</w:t>
      </w:r>
    </w:p>
    <w:p w:rsidR="00A85E62" w:rsidRDefault="00D0001B" w:rsidP="00D0001B">
      <w:pPr>
        <w:pStyle w:val="ListParagraph"/>
        <w:numPr>
          <w:ilvl w:val="0"/>
          <w:numId w:val="15"/>
        </w:numPr>
        <w:spacing w:after="0"/>
      </w:pPr>
      <w:r>
        <w:t>U</w:t>
      </w:r>
      <w:r w:rsidRPr="00D0001B">
        <w:t>nless signs of neurological impairment develop.</w:t>
      </w:r>
    </w:p>
    <w:p w:rsidR="00D0001B" w:rsidRDefault="00D0001B" w:rsidP="00D0001B">
      <w:pPr>
        <w:pStyle w:val="Heading4"/>
      </w:pPr>
      <w:r>
        <w:t>iii. Unwitnessed fall with no signs of head injury?</w:t>
      </w:r>
    </w:p>
    <w:p w:rsidR="009277A1" w:rsidRPr="009277A1" w:rsidRDefault="009277A1" w:rsidP="00D0001B">
      <w:pPr>
        <w:rPr>
          <w:sz w:val="6"/>
        </w:rPr>
      </w:pPr>
    </w:p>
    <w:p w:rsidR="00D0001B" w:rsidRPr="00D0001B" w:rsidRDefault="00D0001B" w:rsidP="00D0001B">
      <w:r w:rsidRPr="00D0001B">
        <w:t>Consider CT head scan within 8 hours if:</w:t>
      </w:r>
    </w:p>
    <w:p w:rsidR="00D0001B" w:rsidRPr="00D0001B" w:rsidRDefault="00D0001B" w:rsidP="00D0001B">
      <w:pPr>
        <w:numPr>
          <w:ilvl w:val="0"/>
          <w:numId w:val="14"/>
        </w:numPr>
        <w:spacing w:after="0"/>
        <w:ind w:left="714" w:hanging="357"/>
      </w:pPr>
      <w:r w:rsidRPr="00D0001B">
        <w:t>Cognitively impaired.</w:t>
      </w:r>
    </w:p>
    <w:p w:rsidR="00D0001B" w:rsidRPr="00D0001B" w:rsidRDefault="00D0001B" w:rsidP="00D0001B">
      <w:pPr>
        <w:numPr>
          <w:ilvl w:val="0"/>
          <w:numId w:val="14"/>
        </w:numPr>
        <w:spacing w:after="0"/>
        <w:ind w:left="714" w:hanging="357"/>
      </w:pPr>
      <w:r w:rsidRPr="00D0001B">
        <w:t>Neurological deterioration on nursing observations.</w:t>
      </w:r>
    </w:p>
    <w:p w:rsidR="00D0001B" w:rsidRPr="00D0001B" w:rsidRDefault="00D0001B" w:rsidP="00D0001B">
      <w:pPr>
        <w:numPr>
          <w:ilvl w:val="0"/>
          <w:numId w:val="14"/>
        </w:numPr>
        <w:spacing w:after="0"/>
        <w:ind w:left="714" w:hanging="357"/>
      </w:pPr>
      <w:r w:rsidRPr="00D0001B">
        <w:t>On current anticoagulant treatment.</w:t>
      </w:r>
    </w:p>
    <w:p w:rsidR="009277A1" w:rsidRPr="009277A1" w:rsidRDefault="009277A1" w:rsidP="00D0001B">
      <w:pPr>
        <w:rPr>
          <w:sz w:val="2"/>
        </w:rPr>
      </w:pPr>
    </w:p>
    <w:p w:rsidR="00D0001B" w:rsidRPr="00D0001B" w:rsidRDefault="00D0001B" w:rsidP="00D0001B">
      <w:r w:rsidRPr="00D0001B">
        <w:t>Whether a CT head scan will alter patient management and patient/carer preferences should be considered; for example, would the patient be considered appropriate for neurosurgical intervention? This dialogue should be documented in the patient’s health care record and discussed with the treating specialist.</w:t>
      </w:r>
    </w:p>
    <w:p w:rsidR="009277A1" w:rsidRPr="009277A1" w:rsidRDefault="009277A1" w:rsidP="00EA5665">
      <w:pPr>
        <w:rPr>
          <w:b/>
          <w:color w:val="851130"/>
          <w:sz w:val="2"/>
        </w:rPr>
      </w:pPr>
    </w:p>
    <w:p w:rsidR="00D0001B" w:rsidRPr="00EA5665" w:rsidRDefault="00AD02F1" w:rsidP="00EA5665">
      <w:pPr>
        <w:rPr>
          <w:b/>
          <w:color w:val="851130"/>
          <w:vertAlign w:val="superscript"/>
        </w:rPr>
      </w:pPr>
      <w:r w:rsidRPr="00EA5665">
        <w:rPr>
          <w:b/>
          <w:color w:val="851130"/>
        </w:rPr>
        <w:t>Is a CT cervical spine scan required?</w:t>
      </w:r>
      <w:r w:rsidR="00E5724E">
        <w:rPr>
          <w:b/>
          <w:color w:val="851130"/>
        </w:rPr>
        <w:fldChar w:fldCharType="begin"/>
      </w:r>
      <w:r w:rsidR="00E5724E">
        <w:rPr>
          <w:b/>
          <w:color w:val="851130"/>
        </w:rPr>
        <w:instrText xml:space="preserve"> ADDIN EN.CITE &lt;EndNote&gt;&lt;Cite&gt;&lt;Author&gt;National Institute for Health and Care Excellence&lt;/Author&gt;&lt;Year&gt;2014&lt;/Year&gt;&lt;RecNum&gt;13&lt;/RecNum&gt;&lt;DisplayText&gt;&lt;style face="superscript"&gt;6&lt;/style&gt;&lt;/DisplayText&gt;&lt;record&gt;&lt;rec-number&gt;13&lt;/rec-number&gt;&lt;foreign-keys&gt;&lt;key app="EN" db-id="zva90sft3td509exdw7px25vpp9x0d2rvx0x" timestamp="0"&gt;13&lt;/key&gt;&lt;/foreign-keys&gt;&lt;ref-type name="Electronic Article Search Online"&gt;43&lt;/ref-type&gt;&lt;contributors&gt;&lt;authors&gt;&lt;author&gt;National Institute for Health and Care Excellence,&lt;/author&gt;&lt;/authors&gt;&lt;/contributors&gt;&lt;titles&gt;&lt;title&gt;‘Head injury’, NICE clinical guideline 176&lt;/title&gt;&lt;/titles&gt;&lt;dates&gt;&lt;year&gt;2014&lt;/year&gt;&lt;pub-dates&gt;&lt;date&gt;31 July 2018&lt;/date&gt;&lt;/pub-dates&gt;&lt;/dates&gt;&lt;pub-location&gt;London&lt;/pub-location&gt;&lt;publisher&gt;National Clinical Guideline Centre &lt;/publisher&gt;&lt;urls&gt;&lt;related-urls&gt;&lt;url&gt;&lt;style face="underline" font="default" size="100%"&gt;https://www.nice.org.uk/guidance/cg176/resources/imaging-algorithm-498950893&lt;/style&gt;&lt;/url&gt;&lt;/related-urls&gt;&lt;/urls&gt;&lt;custom2&gt;13 July 2018&lt;/custom2&gt;&lt;/record&gt;&lt;/Cite&gt;&lt;/EndNote&gt;</w:instrText>
      </w:r>
      <w:r w:rsidR="00E5724E">
        <w:rPr>
          <w:b/>
          <w:color w:val="851130"/>
        </w:rPr>
        <w:fldChar w:fldCharType="separate"/>
      </w:r>
      <w:r w:rsidR="00E5724E" w:rsidRPr="00E5724E">
        <w:rPr>
          <w:b/>
          <w:noProof/>
          <w:color w:val="851130"/>
          <w:vertAlign w:val="superscript"/>
        </w:rPr>
        <w:t>6</w:t>
      </w:r>
      <w:r w:rsidR="00E5724E">
        <w:rPr>
          <w:b/>
          <w:color w:val="851130"/>
        </w:rPr>
        <w:fldChar w:fldCharType="end"/>
      </w:r>
    </w:p>
    <w:p w:rsidR="00AD02F1" w:rsidRDefault="00AD02F1" w:rsidP="00AD02F1">
      <w:pPr>
        <w:pStyle w:val="Heading4"/>
      </w:pPr>
      <w:proofErr w:type="spellStart"/>
      <w:proofErr w:type="gramStart"/>
      <w:r>
        <w:t>i</w:t>
      </w:r>
      <w:proofErr w:type="spellEnd"/>
      <w:proofErr w:type="gramEnd"/>
      <w:r>
        <w:t>. For patients with a head injury:</w:t>
      </w:r>
    </w:p>
    <w:p w:rsidR="00AD02F1" w:rsidRDefault="00AD02F1" w:rsidP="00AD02F1">
      <w:r w:rsidRPr="00AD02F1">
        <w:t>NICE guidelines</w:t>
      </w:r>
      <w:r w:rsidR="001E13EB" w:rsidRPr="001E13EB">
        <w:rPr>
          <w:vertAlign w:val="superscript"/>
        </w:rPr>
        <w:t>6</w:t>
      </w:r>
      <w:r w:rsidRPr="00AD02F1">
        <w:t xml:space="preserve"> make the following recommendations in relation to cervical CT requests:</w:t>
      </w:r>
    </w:p>
    <w:p w:rsidR="001E13EB" w:rsidRPr="001E13EB" w:rsidRDefault="00512EBA" w:rsidP="001E13EB">
      <w:pPr>
        <w:spacing w:after="0"/>
        <w:rPr>
          <w:rFonts w:cs="Arial"/>
          <w:color w:val="66737C"/>
          <w:kern w:val="36"/>
          <w:szCs w:val="24"/>
          <w:lang w:val="en"/>
        </w:rPr>
      </w:pPr>
      <w:r>
        <w:rPr>
          <w:noProof/>
          <w:lang w:eastAsia="en-AU"/>
        </w:rPr>
        <mc:AlternateContent>
          <mc:Choice Requires="wps">
            <w:drawing>
              <wp:anchor distT="0" distB="0" distL="114300" distR="114300" simplePos="0" relativeHeight="251686912" behindDoc="0" locked="0" layoutInCell="1" allowOverlap="1" wp14:anchorId="3B0DFECC" wp14:editId="22F49F98">
                <wp:simplePos x="0" y="0"/>
                <wp:positionH relativeFrom="column">
                  <wp:posOffset>-74559</wp:posOffset>
                </wp:positionH>
                <wp:positionV relativeFrom="paragraph">
                  <wp:posOffset>59522</wp:posOffset>
                </wp:positionV>
                <wp:extent cx="6650355" cy="3769744"/>
                <wp:effectExtent l="0" t="0" r="17145" b="21590"/>
                <wp:wrapNone/>
                <wp:docPr id="13" name="Rectangle 13"/>
                <wp:cNvGraphicFramePr/>
                <a:graphic xmlns:a="http://schemas.openxmlformats.org/drawingml/2006/main">
                  <a:graphicData uri="http://schemas.microsoft.com/office/word/2010/wordprocessingShape">
                    <wps:wsp>
                      <wps:cNvSpPr/>
                      <wps:spPr>
                        <a:xfrm>
                          <a:off x="0" y="0"/>
                          <a:ext cx="6650355" cy="3769744"/>
                        </a:xfrm>
                        <a:prstGeom prst="rect">
                          <a:avLst/>
                        </a:prstGeom>
                        <a:solidFill>
                          <a:schemeClr val="accent1">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85pt;margin-top:4.7pt;width:523.65pt;height:29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" fillcolor="#851130 [3204]" strokecolor="#420817 [1604]" strokeweight="2pt">
                <v:fill opacity="13107f"/>
              </v:rect>
            </w:pict>
          </mc:Fallback>
        </mc:AlternateContent>
      </w:r>
    </w:p>
    <w:p w:rsidR="001E13EB" w:rsidRPr="001E13EB" w:rsidRDefault="001E13EB" w:rsidP="00AD02F1">
      <w:pPr>
        <w:rPr>
          <w:b/>
          <w:i/>
        </w:rPr>
      </w:pPr>
      <w:proofErr w:type="gramStart"/>
      <w:r w:rsidRPr="001E13EB">
        <w:rPr>
          <w:b/>
          <w:i/>
        </w:rPr>
        <w:t>Fig 3.</w:t>
      </w:r>
      <w:proofErr w:type="gramEnd"/>
      <w:r w:rsidRPr="001E13EB">
        <w:rPr>
          <w:b/>
          <w:i/>
        </w:rPr>
        <w:t xml:space="preserve"> </w:t>
      </w:r>
      <w:hyperlink r:id="rId19" w:history="1">
        <w:r w:rsidRPr="001E13EB">
          <w:rPr>
            <w:rStyle w:val="Hyperlink"/>
            <w:b/>
            <w:i/>
          </w:rPr>
          <w:t>Risk factors indicating CT cervical spine within 1 hour</w:t>
        </w:r>
      </w:hyperlink>
      <w:r w:rsidRPr="001E13EB">
        <w:rPr>
          <w:b/>
          <w:i/>
          <w:vertAlign w:val="superscript"/>
        </w:rPr>
        <w:t>6</w:t>
      </w:r>
    </w:p>
    <w:p w:rsidR="00AD02F1" w:rsidRPr="001E13EB" w:rsidRDefault="00AD02F1" w:rsidP="00AD02F1">
      <w:pPr>
        <w:numPr>
          <w:ilvl w:val="0"/>
          <w:numId w:val="16"/>
        </w:numPr>
        <w:spacing w:after="0"/>
        <w:ind w:hanging="357"/>
        <w:rPr>
          <w:i/>
        </w:rPr>
      </w:pPr>
      <w:r w:rsidRPr="001E13EB">
        <w:rPr>
          <w:i/>
        </w:rPr>
        <w:t>A cervical spine CT should be arranged within one hour for all adults who have sustained a head injury and have any of the following risk factors:</w:t>
      </w:r>
    </w:p>
    <w:p w:rsidR="00AD02F1" w:rsidRPr="001E13EB" w:rsidRDefault="00AD02F1" w:rsidP="00AD02F1">
      <w:pPr>
        <w:numPr>
          <w:ilvl w:val="1"/>
          <w:numId w:val="16"/>
        </w:numPr>
        <w:spacing w:after="0"/>
        <w:ind w:hanging="357"/>
        <w:rPr>
          <w:i/>
        </w:rPr>
      </w:pPr>
      <w:r w:rsidRPr="001E13EB">
        <w:rPr>
          <w:i/>
        </w:rPr>
        <w:t>GCS less than 13 on initial assessment.</w:t>
      </w:r>
    </w:p>
    <w:p w:rsidR="00AD02F1" w:rsidRPr="001E13EB" w:rsidRDefault="00AD02F1" w:rsidP="00AD02F1">
      <w:pPr>
        <w:numPr>
          <w:ilvl w:val="1"/>
          <w:numId w:val="16"/>
        </w:numPr>
        <w:spacing w:after="0"/>
        <w:ind w:hanging="357"/>
        <w:rPr>
          <w:i/>
        </w:rPr>
      </w:pPr>
      <w:r w:rsidRPr="001E13EB">
        <w:rPr>
          <w:i/>
        </w:rPr>
        <w:t>The patient has been intubated.</w:t>
      </w:r>
    </w:p>
    <w:p w:rsidR="00AD02F1" w:rsidRPr="001E13EB" w:rsidRDefault="00AD02F1" w:rsidP="00AD02F1">
      <w:pPr>
        <w:numPr>
          <w:ilvl w:val="1"/>
          <w:numId w:val="16"/>
        </w:numPr>
        <w:spacing w:after="0"/>
        <w:ind w:hanging="357"/>
        <w:rPr>
          <w:i/>
        </w:rPr>
      </w:pPr>
      <w:r w:rsidRPr="001E13EB">
        <w:rPr>
          <w:i/>
        </w:rPr>
        <w:t>Plain X-rays are technically inadequate (</w:t>
      </w:r>
      <w:r w:rsidR="00920ECF" w:rsidRPr="001E13EB">
        <w:rPr>
          <w:i/>
        </w:rPr>
        <w:t>for example</w:t>
      </w:r>
      <w:r w:rsidRPr="001E13EB">
        <w:rPr>
          <w:i/>
        </w:rPr>
        <w:t xml:space="preserve"> the desired view is unavailable).</w:t>
      </w:r>
    </w:p>
    <w:p w:rsidR="00AD02F1" w:rsidRPr="001E13EB" w:rsidRDefault="00AD02F1" w:rsidP="00AD02F1">
      <w:pPr>
        <w:numPr>
          <w:ilvl w:val="1"/>
          <w:numId w:val="16"/>
        </w:numPr>
        <w:spacing w:after="0"/>
        <w:ind w:hanging="357"/>
        <w:rPr>
          <w:i/>
        </w:rPr>
      </w:pPr>
      <w:r w:rsidRPr="001E13EB">
        <w:rPr>
          <w:i/>
        </w:rPr>
        <w:t>Plain X-rays are suspicious or abnormal.</w:t>
      </w:r>
    </w:p>
    <w:p w:rsidR="00AD02F1" w:rsidRPr="001E13EB" w:rsidRDefault="00AD02F1" w:rsidP="00AD02F1">
      <w:pPr>
        <w:numPr>
          <w:ilvl w:val="1"/>
          <w:numId w:val="16"/>
        </w:numPr>
        <w:spacing w:after="0"/>
        <w:ind w:hanging="357"/>
        <w:rPr>
          <w:i/>
        </w:rPr>
      </w:pPr>
      <w:r w:rsidRPr="001E13EB">
        <w:rPr>
          <w:i/>
        </w:rPr>
        <w:t>A definitive diagnosis of cervical spine injury is needed urgently (</w:t>
      </w:r>
      <w:r w:rsidR="00920ECF" w:rsidRPr="001E13EB">
        <w:rPr>
          <w:i/>
        </w:rPr>
        <w:t>for example</w:t>
      </w:r>
      <w:r w:rsidRPr="001E13EB">
        <w:rPr>
          <w:i/>
        </w:rPr>
        <w:t xml:space="preserve"> before surgery).</w:t>
      </w:r>
    </w:p>
    <w:p w:rsidR="00AD02F1" w:rsidRPr="001E13EB" w:rsidRDefault="00AD02F1" w:rsidP="00AD02F1">
      <w:pPr>
        <w:numPr>
          <w:ilvl w:val="1"/>
          <w:numId w:val="16"/>
        </w:numPr>
        <w:spacing w:after="0"/>
        <w:ind w:hanging="357"/>
        <w:rPr>
          <w:i/>
        </w:rPr>
      </w:pPr>
      <w:r w:rsidRPr="001E13EB">
        <w:rPr>
          <w:i/>
        </w:rPr>
        <w:t>The patient is having other body areas scanned for head injury or multi-region trauma.</w:t>
      </w:r>
    </w:p>
    <w:p w:rsidR="00AD02F1" w:rsidRPr="001E13EB" w:rsidRDefault="00AD02F1" w:rsidP="00AD02F1">
      <w:pPr>
        <w:numPr>
          <w:ilvl w:val="1"/>
          <w:numId w:val="16"/>
        </w:numPr>
        <w:spacing w:after="0"/>
        <w:ind w:hanging="357"/>
        <w:rPr>
          <w:i/>
        </w:rPr>
      </w:pPr>
      <w:r w:rsidRPr="001E13EB">
        <w:rPr>
          <w:i/>
        </w:rPr>
        <w:t>The patient is alert and stable, there is clinical suspicion of cervical spine injury and any of the following apply:</w:t>
      </w:r>
    </w:p>
    <w:p w:rsidR="00AD02F1" w:rsidRPr="001E13EB" w:rsidRDefault="00AD02F1" w:rsidP="00AD02F1">
      <w:pPr>
        <w:numPr>
          <w:ilvl w:val="2"/>
          <w:numId w:val="16"/>
        </w:numPr>
        <w:spacing w:after="0"/>
        <w:ind w:hanging="357"/>
        <w:rPr>
          <w:i/>
        </w:rPr>
      </w:pPr>
      <w:r w:rsidRPr="001E13EB">
        <w:rPr>
          <w:i/>
        </w:rPr>
        <w:t>Age 65 years or older.</w:t>
      </w:r>
    </w:p>
    <w:p w:rsidR="00AD02F1" w:rsidRPr="001E13EB" w:rsidRDefault="00AD02F1" w:rsidP="00AD02F1">
      <w:pPr>
        <w:numPr>
          <w:ilvl w:val="2"/>
          <w:numId w:val="16"/>
        </w:numPr>
        <w:spacing w:after="0"/>
        <w:ind w:hanging="357"/>
        <w:rPr>
          <w:i/>
        </w:rPr>
      </w:pPr>
      <w:r w:rsidRPr="001E13EB">
        <w:rPr>
          <w:i/>
        </w:rPr>
        <w:t>Dangerous mechanism of injury (fall from a height of greater than 1 metre or 5 stairs).</w:t>
      </w:r>
    </w:p>
    <w:p w:rsidR="00AD02F1" w:rsidRPr="001E13EB" w:rsidRDefault="00AD02F1" w:rsidP="00AD02F1">
      <w:pPr>
        <w:numPr>
          <w:ilvl w:val="2"/>
          <w:numId w:val="16"/>
        </w:numPr>
        <w:spacing w:after="0"/>
        <w:ind w:hanging="357"/>
        <w:rPr>
          <w:i/>
        </w:rPr>
      </w:pPr>
      <w:r w:rsidRPr="001E13EB">
        <w:rPr>
          <w:i/>
        </w:rPr>
        <w:t>Focal peripheral neurological deficit.</w:t>
      </w:r>
    </w:p>
    <w:p w:rsidR="00AD02F1" w:rsidRPr="001E13EB" w:rsidRDefault="00AD02F1" w:rsidP="00A36DC3">
      <w:pPr>
        <w:numPr>
          <w:ilvl w:val="2"/>
          <w:numId w:val="16"/>
        </w:numPr>
        <w:ind w:hanging="357"/>
        <w:rPr>
          <w:i/>
        </w:rPr>
      </w:pPr>
      <w:r w:rsidRPr="001E13EB">
        <w:rPr>
          <w:i/>
        </w:rPr>
        <w:t>Paraesthesia in the upper or lower limbs.</w:t>
      </w:r>
    </w:p>
    <w:p w:rsidR="00612D16" w:rsidRDefault="00612D16">
      <w:pPr>
        <w:spacing w:after="0"/>
        <w:rPr>
          <w:b/>
          <w:i/>
          <w:szCs w:val="24"/>
        </w:rPr>
      </w:pPr>
      <w:r>
        <w:rPr>
          <w:b/>
          <w:i/>
          <w:szCs w:val="24"/>
        </w:rPr>
        <w:br w:type="page"/>
      </w:r>
    </w:p>
    <w:p w:rsidR="001E13EB" w:rsidRPr="001E13EB" w:rsidRDefault="00512EBA" w:rsidP="001E13EB">
      <w:pPr>
        <w:rPr>
          <w:b/>
          <w:i/>
          <w:szCs w:val="24"/>
        </w:rPr>
      </w:pPr>
      <w:r>
        <w:rPr>
          <w:noProof/>
          <w:lang w:eastAsia="en-AU"/>
        </w:rPr>
        <w:lastRenderedPageBreak/>
        <mc:AlternateContent>
          <mc:Choice Requires="wps">
            <w:drawing>
              <wp:anchor distT="0" distB="0" distL="114300" distR="114300" simplePos="0" relativeHeight="251688960" behindDoc="0" locked="0" layoutInCell="1" allowOverlap="1" wp14:anchorId="1D9B48A3" wp14:editId="693E5474">
                <wp:simplePos x="0" y="0"/>
                <wp:positionH relativeFrom="column">
                  <wp:posOffset>-74559</wp:posOffset>
                </wp:positionH>
                <wp:positionV relativeFrom="paragraph">
                  <wp:posOffset>-159649</wp:posOffset>
                </wp:positionV>
                <wp:extent cx="6650355" cy="3191774"/>
                <wp:effectExtent l="0" t="0" r="17145" b="27940"/>
                <wp:wrapNone/>
                <wp:docPr id="16" name="Rectangle 16"/>
                <wp:cNvGraphicFramePr/>
                <a:graphic xmlns:a="http://schemas.openxmlformats.org/drawingml/2006/main">
                  <a:graphicData uri="http://schemas.microsoft.com/office/word/2010/wordprocessingShape">
                    <wps:wsp>
                      <wps:cNvSpPr/>
                      <wps:spPr>
                        <a:xfrm>
                          <a:off x="0" y="0"/>
                          <a:ext cx="6650355" cy="3191774"/>
                        </a:xfrm>
                        <a:prstGeom prst="rect">
                          <a:avLst/>
                        </a:prstGeom>
                        <a:solidFill>
                          <a:schemeClr val="accent1">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5.85pt;margin-top:-12.55pt;width:523.65pt;height:25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" fillcolor="#851130 [3204]" strokecolor="#420817 [1604]" strokeweight="2pt">
                <v:fill opacity="13107f"/>
              </v:rect>
            </w:pict>
          </mc:Fallback>
        </mc:AlternateContent>
      </w:r>
      <w:proofErr w:type="gramStart"/>
      <w:r w:rsidR="001E13EB" w:rsidRPr="001E13EB">
        <w:rPr>
          <w:b/>
          <w:i/>
          <w:szCs w:val="24"/>
        </w:rPr>
        <w:t>Fig 4.</w:t>
      </w:r>
      <w:proofErr w:type="gramEnd"/>
      <w:r w:rsidR="001E13EB" w:rsidRPr="001E13EB">
        <w:rPr>
          <w:b/>
          <w:i/>
          <w:szCs w:val="24"/>
        </w:rPr>
        <w:t xml:space="preserve"> </w:t>
      </w:r>
      <w:r w:rsidR="001E13EB" w:rsidRPr="001E13EB">
        <w:rPr>
          <w:b/>
          <w:i/>
          <w:color w:val="0070C0"/>
          <w:szCs w:val="24"/>
        </w:rPr>
        <w:t>Assessing range of neck movement safely</w:t>
      </w:r>
      <w:r w:rsidR="00B3263E" w:rsidRPr="00B3263E">
        <w:rPr>
          <w:b/>
          <w:i/>
          <w:color w:val="0070C0"/>
          <w:szCs w:val="24"/>
          <w:vertAlign w:val="superscript"/>
        </w:rPr>
        <w:t>6</w:t>
      </w:r>
      <w:r w:rsidR="001E13EB">
        <w:rPr>
          <w:b/>
          <w:i/>
          <w:color w:val="0070C0"/>
          <w:szCs w:val="24"/>
        </w:rPr>
        <w:t xml:space="preserve"> </w:t>
      </w:r>
    </w:p>
    <w:p w:rsidR="00AD02F1" w:rsidRPr="00612D16" w:rsidRDefault="00AD02F1" w:rsidP="00AD02F1">
      <w:pPr>
        <w:rPr>
          <w:i/>
        </w:rPr>
      </w:pPr>
      <w:r w:rsidRPr="00612D16">
        <w:rPr>
          <w:i/>
        </w:rPr>
        <w:t xml:space="preserve">For adults who have sustained a head injury and have neck pain or tenderness but no indications for a CT cervical spine scan, perform </w:t>
      </w:r>
      <w:r w:rsidR="002E1412" w:rsidRPr="00612D16">
        <w:rPr>
          <w:i/>
        </w:rPr>
        <w:t>three</w:t>
      </w:r>
      <w:r w:rsidRPr="00612D16">
        <w:rPr>
          <w:i/>
        </w:rPr>
        <w:t>-view cervical spine X-rays within one hour if either of these risk factors are identified:</w:t>
      </w:r>
    </w:p>
    <w:p w:rsidR="00AD02F1" w:rsidRPr="00612D16" w:rsidRDefault="00AD02F1" w:rsidP="00AD02F1">
      <w:pPr>
        <w:numPr>
          <w:ilvl w:val="0"/>
          <w:numId w:val="16"/>
        </w:numPr>
        <w:spacing w:after="0"/>
        <w:ind w:left="714" w:hanging="357"/>
        <w:rPr>
          <w:i/>
        </w:rPr>
      </w:pPr>
      <w:r w:rsidRPr="00612D16">
        <w:rPr>
          <w:i/>
        </w:rPr>
        <w:t>It is not considered safe to assess the range of movement in the neck.</w:t>
      </w:r>
      <w:r w:rsidR="00512EBA" w:rsidRPr="00512EBA">
        <w:rPr>
          <w:noProof/>
          <w:lang w:eastAsia="en-AU"/>
        </w:rPr>
        <w:t xml:space="preserve"> </w:t>
      </w:r>
    </w:p>
    <w:p w:rsidR="00AD02F1" w:rsidRPr="00612D16" w:rsidRDefault="00AD02F1" w:rsidP="000A43FF">
      <w:pPr>
        <w:numPr>
          <w:ilvl w:val="0"/>
          <w:numId w:val="16"/>
        </w:numPr>
        <w:spacing w:after="0"/>
        <w:ind w:left="714" w:hanging="357"/>
        <w:rPr>
          <w:i/>
        </w:rPr>
      </w:pPr>
      <w:r w:rsidRPr="00612D16">
        <w:rPr>
          <w:i/>
        </w:rPr>
        <w:t>Safe assessment of range of neck movement shows that the patient cannot actively rotate their neck to 45 degrees to the left and right.</w:t>
      </w:r>
    </w:p>
    <w:p w:rsidR="000A43FF" w:rsidRPr="00612D16" w:rsidRDefault="000A43FF" w:rsidP="000A43FF">
      <w:pPr>
        <w:spacing w:after="0"/>
        <w:ind w:left="357"/>
        <w:rPr>
          <w:i/>
          <w:sz w:val="16"/>
        </w:rPr>
      </w:pPr>
    </w:p>
    <w:p w:rsidR="002830E9" w:rsidRPr="00612D16" w:rsidRDefault="002830E9" w:rsidP="002830E9">
      <w:pPr>
        <w:rPr>
          <w:i/>
        </w:rPr>
      </w:pPr>
      <w:r w:rsidRPr="00612D16">
        <w:rPr>
          <w:i/>
        </w:rPr>
        <w:t>Be aware that in adults who have sustained a head injury and in whom there is clinical suspicion of cervical spine injury, range of movement in the neck can be assessed safely before imaging only if there are no high-risk factors and at least one of the following low-risk features apply. The patient:</w:t>
      </w:r>
    </w:p>
    <w:p w:rsidR="002830E9" w:rsidRPr="00612D16" w:rsidRDefault="002830E9" w:rsidP="002830E9">
      <w:pPr>
        <w:numPr>
          <w:ilvl w:val="0"/>
          <w:numId w:val="16"/>
        </w:numPr>
        <w:spacing w:after="0"/>
        <w:ind w:left="714" w:hanging="357"/>
        <w:rPr>
          <w:i/>
        </w:rPr>
      </w:pPr>
      <w:r w:rsidRPr="00612D16">
        <w:rPr>
          <w:i/>
        </w:rPr>
        <w:t>Was involved in a simple rear-end motor vehicle collision.</w:t>
      </w:r>
    </w:p>
    <w:p w:rsidR="002830E9" w:rsidRPr="00612D16" w:rsidRDefault="002830E9" w:rsidP="002830E9">
      <w:pPr>
        <w:numPr>
          <w:ilvl w:val="0"/>
          <w:numId w:val="16"/>
        </w:numPr>
        <w:spacing w:after="0"/>
        <w:ind w:left="714" w:hanging="357"/>
        <w:rPr>
          <w:i/>
        </w:rPr>
      </w:pPr>
      <w:r w:rsidRPr="00612D16">
        <w:rPr>
          <w:i/>
        </w:rPr>
        <w:t>Is comfortable in a sitting position.</w:t>
      </w:r>
    </w:p>
    <w:p w:rsidR="002830E9" w:rsidRPr="00612D16" w:rsidRDefault="002830E9" w:rsidP="002830E9">
      <w:pPr>
        <w:numPr>
          <w:ilvl w:val="0"/>
          <w:numId w:val="16"/>
        </w:numPr>
        <w:spacing w:after="0"/>
        <w:ind w:left="714" w:hanging="357"/>
        <w:rPr>
          <w:i/>
        </w:rPr>
      </w:pPr>
      <w:r w:rsidRPr="00612D16">
        <w:rPr>
          <w:i/>
        </w:rPr>
        <w:t>Has been ambulatory at any time since injury.</w:t>
      </w:r>
    </w:p>
    <w:p w:rsidR="000A43FF" w:rsidRPr="002830E9" w:rsidRDefault="000A43FF" w:rsidP="000A43FF">
      <w:pPr>
        <w:spacing w:after="0"/>
        <w:ind w:left="357"/>
      </w:pPr>
    </w:p>
    <w:p w:rsidR="00CB5AC6" w:rsidRPr="00EA5665" w:rsidRDefault="002830E9" w:rsidP="00EB031A">
      <w:pPr>
        <w:spacing w:before="120" w:after="120"/>
        <w:rPr>
          <w:b/>
          <w:color w:val="851130"/>
          <w:sz w:val="26"/>
          <w:szCs w:val="26"/>
        </w:rPr>
      </w:pPr>
      <w:r w:rsidRPr="00EA5665">
        <w:rPr>
          <w:b/>
          <w:color w:val="851130"/>
          <w:sz w:val="26"/>
          <w:szCs w:val="26"/>
        </w:rPr>
        <w:t>Treatment</w:t>
      </w:r>
    </w:p>
    <w:p w:rsidR="002830E9" w:rsidRPr="002830E9" w:rsidRDefault="002830E9" w:rsidP="002830E9">
      <w:pPr>
        <w:numPr>
          <w:ilvl w:val="0"/>
          <w:numId w:val="16"/>
        </w:numPr>
        <w:spacing w:after="0"/>
        <w:ind w:left="714" w:hanging="357"/>
      </w:pPr>
      <w:r>
        <w:t>I</w:t>
      </w:r>
      <w:r w:rsidRPr="002830E9">
        <w:t>mplement treatment as appropriate (</w:t>
      </w:r>
      <w:r w:rsidR="002E1412">
        <w:t>for example</w:t>
      </w:r>
      <w:r w:rsidRPr="002830E9">
        <w:t xml:space="preserve"> resuscitation, immobilisation, </w:t>
      </w:r>
      <w:proofErr w:type="gramStart"/>
      <w:r w:rsidRPr="002830E9">
        <w:t>pain</w:t>
      </w:r>
      <w:proofErr w:type="gramEnd"/>
      <w:r w:rsidRPr="002830E9">
        <w:t xml:space="preserve"> relief).</w:t>
      </w:r>
    </w:p>
    <w:p w:rsidR="002830E9" w:rsidRPr="002830E9" w:rsidRDefault="002830E9" w:rsidP="002830E9">
      <w:pPr>
        <w:numPr>
          <w:ilvl w:val="0"/>
          <w:numId w:val="16"/>
        </w:numPr>
        <w:spacing w:after="0"/>
        <w:ind w:left="714" w:hanging="357"/>
      </w:pPr>
      <w:r w:rsidRPr="002830E9">
        <w:t xml:space="preserve">If patient has sustained significant injuries, </w:t>
      </w:r>
      <w:proofErr w:type="gramStart"/>
      <w:r w:rsidRPr="002830E9">
        <w:t>inform the patient’s consultant</w:t>
      </w:r>
      <w:proofErr w:type="gramEnd"/>
      <w:r w:rsidRPr="002830E9">
        <w:t xml:space="preserve"> (or on call consultant after hours). If intracranial haemorrhage is confirmed, also urgently consult the neurosurgical registrar or consultant on call.</w:t>
      </w:r>
    </w:p>
    <w:p w:rsidR="002830E9" w:rsidRPr="002830E9" w:rsidRDefault="002830E9" w:rsidP="002830E9">
      <w:pPr>
        <w:numPr>
          <w:ilvl w:val="0"/>
          <w:numId w:val="16"/>
        </w:numPr>
        <w:spacing w:after="0"/>
        <w:ind w:left="714" w:hanging="357"/>
      </w:pPr>
      <w:r w:rsidRPr="002830E9">
        <w:t>If patient is unstable, return often to review.</w:t>
      </w:r>
    </w:p>
    <w:p w:rsidR="002830E9" w:rsidRPr="002830E9" w:rsidRDefault="002830E9" w:rsidP="002830E9">
      <w:pPr>
        <w:numPr>
          <w:ilvl w:val="0"/>
          <w:numId w:val="16"/>
        </w:numPr>
        <w:spacing w:after="0"/>
        <w:ind w:left="714" w:hanging="357"/>
      </w:pPr>
      <w:r w:rsidRPr="002830E9">
        <w:t>Implement appropriate actions to prevent a recurrence of a fall and communicate these to relevant staff.</w:t>
      </w:r>
    </w:p>
    <w:p w:rsidR="002830E9" w:rsidRPr="002830E9" w:rsidRDefault="002830E9" w:rsidP="002830E9">
      <w:pPr>
        <w:numPr>
          <w:ilvl w:val="0"/>
          <w:numId w:val="16"/>
        </w:numPr>
        <w:spacing w:after="0"/>
        <w:ind w:left="714" w:hanging="357"/>
      </w:pPr>
      <w:r w:rsidRPr="002830E9">
        <w:t>Review for high-risk medications. If clinical evidence for head injury, withhold anticoagulants until CT head scan is available.</w:t>
      </w:r>
    </w:p>
    <w:p w:rsidR="002830E9" w:rsidRPr="002830E9" w:rsidRDefault="002830E9" w:rsidP="002830E9">
      <w:pPr>
        <w:numPr>
          <w:ilvl w:val="0"/>
          <w:numId w:val="16"/>
        </w:numPr>
        <w:spacing w:after="0"/>
        <w:ind w:left="714" w:hanging="357"/>
      </w:pPr>
      <w:r w:rsidRPr="002830E9">
        <w:t>Inform the relevant medical team for follow-up.</w:t>
      </w:r>
    </w:p>
    <w:p w:rsidR="002830E9" w:rsidRDefault="002830E9" w:rsidP="002830E9">
      <w:pPr>
        <w:numPr>
          <w:ilvl w:val="0"/>
          <w:numId w:val="16"/>
        </w:numPr>
        <w:spacing w:after="0"/>
        <w:ind w:left="714" w:hanging="357"/>
      </w:pPr>
      <w:r w:rsidRPr="002830E9">
        <w:t>In the case of significant injuries, the doctor should inform the Next of Kin (NOK) if patient consents. Nursing staff will inform NOK about less serious falls.</w:t>
      </w:r>
    </w:p>
    <w:p w:rsidR="000A43FF" w:rsidRPr="002830E9" w:rsidRDefault="000A43FF" w:rsidP="000A43FF">
      <w:pPr>
        <w:spacing w:after="0"/>
        <w:ind w:left="357"/>
      </w:pPr>
    </w:p>
    <w:p w:rsidR="002830E9" w:rsidRPr="00EA5665" w:rsidRDefault="002830E9" w:rsidP="00EB031A">
      <w:pPr>
        <w:spacing w:before="120" w:after="120"/>
        <w:rPr>
          <w:b/>
          <w:color w:val="851130"/>
          <w:sz w:val="26"/>
          <w:szCs w:val="26"/>
        </w:rPr>
      </w:pPr>
      <w:r w:rsidRPr="00EA5665">
        <w:rPr>
          <w:b/>
          <w:color w:val="851130"/>
          <w:sz w:val="26"/>
          <w:szCs w:val="26"/>
        </w:rPr>
        <w:t>Stop and consider</w:t>
      </w:r>
    </w:p>
    <w:p w:rsidR="002830E9" w:rsidRPr="002830E9" w:rsidRDefault="002830E9" w:rsidP="002830E9">
      <w:pPr>
        <w:numPr>
          <w:ilvl w:val="0"/>
          <w:numId w:val="16"/>
        </w:numPr>
        <w:spacing w:after="0"/>
        <w:ind w:left="714" w:hanging="357"/>
      </w:pPr>
      <w:r w:rsidRPr="002830E9">
        <w:t>Have head, cervical spine and hip injuries been adequately ruled out? Do not allow patient to be moved until you have done so.</w:t>
      </w:r>
    </w:p>
    <w:p w:rsidR="002830E9" w:rsidRPr="002830E9" w:rsidRDefault="002830E9" w:rsidP="002830E9">
      <w:pPr>
        <w:numPr>
          <w:ilvl w:val="0"/>
          <w:numId w:val="16"/>
        </w:numPr>
        <w:spacing w:after="0"/>
        <w:ind w:left="714" w:hanging="357"/>
      </w:pPr>
      <w:r w:rsidRPr="002830E9">
        <w:t>Spinal precautions need to be used if the patient has GCS &lt;13 or a neck injury is suspected.</w:t>
      </w:r>
    </w:p>
    <w:p w:rsidR="002830E9" w:rsidRDefault="002830E9" w:rsidP="002830E9">
      <w:pPr>
        <w:numPr>
          <w:ilvl w:val="0"/>
          <w:numId w:val="16"/>
        </w:numPr>
        <w:spacing w:after="0"/>
        <w:ind w:left="714" w:hanging="357"/>
      </w:pPr>
      <w:r w:rsidRPr="002830E9">
        <w:t xml:space="preserve">Has a new medical problem, </w:t>
      </w:r>
      <w:r w:rsidR="00920ECF">
        <w:t xml:space="preserve">for example </w:t>
      </w:r>
      <w:r w:rsidRPr="002830E9">
        <w:t>sepsis, been adequately ruled out or treated?</w:t>
      </w:r>
    </w:p>
    <w:p w:rsidR="002830E9" w:rsidRDefault="002830E9" w:rsidP="002830E9">
      <w:pPr>
        <w:numPr>
          <w:ilvl w:val="0"/>
          <w:numId w:val="16"/>
        </w:numPr>
        <w:spacing w:after="0"/>
        <w:ind w:left="714" w:hanging="357"/>
      </w:pPr>
      <w:r w:rsidRPr="002830E9">
        <w:t>Does the patient have delirium or dementia, and is management in accordance with best practice?</w:t>
      </w:r>
    </w:p>
    <w:p w:rsidR="000A43FF" w:rsidRDefault="000A43FF" w:rsidP="000A43FF">
      <w:pPr>
        <w:spacing w:after="0"/>
        <w:ind w:left="357"/>
      </w:pPr>
    </w:p>
    <w:p w:rsidR="002830E9" w:rsidRPr="00EA5665" w:rsidRDefault="002830E9" w:rsidP="00EB031A">
      <w:pPr>
        <w:spacing w:before="120" w:after="120"/>
        <w:rPr>
          <w:b/>
          <w:color w:val="851130"/>
          <w:sz w:val="26"/>
          <w:szCs w:val="26"/>
        </w:rPr>
      </w:pPr>
      <w:r w:rsidRPr="00EA5665">
        <w:rPr>
          <w:b/>
          <w:color w:val="851130"/>
          <w:sz w:val="26"/>
          <w:szCs w:val="26"/>
        </w:rPr>
        <w:t>Document and handover</w:t>
      </w:r>
    </w:p>
    <w:p w:rsidR="002830E9" w:rsidRPr="002830E9" w:rsidRDefault="002830E9" w:rsidP="002830E9">
      <w:pPr>
        <w:numPr>
          <w:ilvl w:val="0"/>
          <w:numId w:val="16"/>
        </w:numPr>
        <w:spacing w:after="0"/>
        <w:ind w:left="714" w:hanging="357"/>
      </w:pPr>
      <w:r>
        <w:t>D</w:t>
      </w:r>
      <w:r w:rsidRPr="002830E9">
        <w:t>ocumentation in the patient’s health care record is vital. Sites may use a separate medical post-fall document, which should be used according to local policy.</w:t>
      </w:r>
    </w:p>
    <w:p w:rsidR="002830E9" w:rsidRPr="002830E9" w:rsidRDefault="002830E9" w:rsidP="002830E9">
      <w:pPr>
        <w:numPr>
          <w:ilvl w:val="0"/>
          <w:numId w:val="16"/>
        </w:numPr>
        <w:spacing w:after="0"/>
        <w:ind w:left="714" w:hanging="357"/>
      </w:pPr>
      <w:r w:rsidRPr="002830E9">
        <w:t>Communicate with relevant staff.</w:t>
      </w:r>
    </w:p>
    <w:p w:rsidR="002830E9" w:rsidRPr="002830E9" w:rsidRDefault="002830E9" w:rsidP="002830E9">
      <w:pPr>
        <w:numPr>
          <w:ilvl w:val="0"/>
          <w:numId w:val="16"/>
        </w:numPr>
        <w:spacing w:after="0"/>
        <w:ind w:left="714" w:hanging="357"/>
      </w:pPr>
      <w:r w:rsidRPr="002830E9">
        <w:lastRenderedPageBreak/>
        <w:t>If you have any doubts about appropriate investigations and management, contact the appropriate senior medical person and after hours, the afterhours registrar or medical officer on call.</w:t>
      </w:r>
    </w:p>
    <w:p w:rsidR="002830E9" w:rsidRPr="002830E9" w:rsidRDefault="002830E9" w:rsidP="002830E9">
      <w:pPr>
        <w:numPr>
          <w:ilvl w:val="0"/>
          <w:numId w:val="16"/>
        </w:numPr>
        <w:spacing w:after="0"/>
        <w:ind w:left="714" w:hanging="357"/>
      </w:pPr>
      <w:r w:rsidRPr="002830E9">
        <w:t>The patient’s medical team members are encouraged to collaborate with the multidisciplinary team to identify all the patient’s falls risk factors and formulate an individualised management plan to address these.</w:t>
      </w:r>
    </w:p>
    <w:p w:rsidR="002830E9" w:rsidRPr="002830E9" w:rsidRDefault="002830E9" w:rsidP="002830E9">
      <w:pPr>
        <w:numPr>
          <w:ilvl w:val="0"/>
          <w:numId w:val="16"/>
        </w:numPr>
        <w:spacing w:after="0"/>
        <w:ind w:left="714" w:hanging="357"/>
      </w:pPr>
      <w:r w:rsidRPr="002830E9">
        <w:t>The fall should be documented in the discharge summary, along with the falls prevention management plan.</w:t>
      </w:r>
    </w:p>
    <w:p w:rsidR="00D86B20" w:rsidRDefault="002830E9" w:rsidP="002830E9">
      <w:pPr>
        <w:spacing w:before="120"/>
        <w:rPr>
          <w:b/>
        </w:rPr>
      </w:pPr>
      <w:r w:rsidRPr="00A36DC3">
        <w:rPr>
          <w:b/>
        </w:rPr>
        <w:t>*Note that a fall resulting in death must be reported to the Coroner.</w:t>
      </w:r>
    </w:p>
    <w:p w:rsidR="00D86B20" w:rsidRDefault="00D86B20" w:rsidP="00D86B20">
      <w:pPr>
        <w:pStyle w:val="Heading1"/>
      </w:pPr>
      <w:r>
        <w:br w:type="page"/>
      </w:r>
    </w:p>
    <w:p w:rsidR="002830E9" w:rsidRDefault="002830E9" w:rsidP="002830E9">
      <w:pPr>
        <w:pStyle w:val="Heading1"/>
      </w:pPr>
      <w:bookmarkStart w:id="8" w:name="_Toc522099511"/>
      <w:r>
        <w:lastRenderedPageBreak/>
        <w:t>Occupational therapy guidelines</w:t>
      </w:r>
      <w:bookmarkEnd w:id="8"/>
    </w:p>
    <w:p w:rsidR="002830E9" w:rsidRPr="00EA5665" w:rsidRDefault="002830E9" w:rsidP="00C020BD">
      <w:pPr>
        <w:spacing w:before="120" w:after="120"/>
        <w:rPr>
          <w:b/>
          <w:color w:val="851130"/>
          <w:sz w:val="26"/>
          <w:szCs w:val="26"/>
        </w:rPr>
      </w:pPr>
      <w:r w:rsidRPr="00EA5665">
        <w:rPr>
          <w:b/>
          <w:color w:val="851130"/>
          <w:sz w:val="26"/>
          <w:szCs w:val="26"/>
        </w:rPr>
        <w:t>Introduction</w:t>
      </w:r>
    </w:p>
    <w:p w:rsidR="00DD45F7" w:rsidRPr="00DD45F7" w:rsidRDefault="00DD45F7" w:rsidP="00DD45F7">
      <w:r w:rsidRPr="00DD45F7">
        <w:t>Post inpatient fall the Occupational Therapist’s (OT) role is to complete an analysis of the inpatient fall, identify the patient’s falls risk factors and contributing factors to falls. Assessment, intervention, and recommendations are to relate to the core Occupational Therapy areas of practice.</w:t>
      </w:r>
    </w:p>
    <w:p w:rsidR="00DD45F7" w:rsidRPr="00DD45F7" w:rsidRDefault="00DD45F7" w:rsidP="00DD45F7">
      <w:r w:rsidRPr="00DD45F7">
        <w:t xml:space="preserve">The OT, when completing an inpatient post fall assessment, focuses on: </w:t>
      </w:r>
    </w:p>
    <w:p w:rsidR="00DD45F7" w:rsidRPr="00DD45F7" w:rsidRDefault="00DD45F7" w:rsidP="00DD45F7">
      <w:pPr>
        <w:numPr>
          <w:ilvl w:val="0"/>
          <w:numId w:val="16"/>
        </w:numPr>
        <w:spacing w:after="0"/>
        <w:ind w:left="714" w:hanging="357"/>
      </w:pPr>
      <w:r w:rsidRPr="00DD45F7">
        <w:t>Patient’s Activities of Daily Living (PADLs), including the effects of vision.</w:t>
      </w:r>
    </w:p>
    <w:p w:rsidR="00DD45F7" w:rsidRPr="00DD45F7" w:rsidRDefault="00DD45F7" w:rsidP="00DD45F7">
      <w:pPr>
        <w:numPr>
          <w:ilvl w:val="0"/>
          <w:numId w:val="16"/>
        </w:numPr>
        <w:spacing w:after="0"/>
        <w:ind w:left="714" w:hanging="357"/>
      </w:pPr>
      <w:r w:rsidRPr="00DD45F7">
        <w:t>Patient’s Cognition.</w:t>
      </w:r>
    </w:p>
    <w:p w:rsidR="00DD45F7" w:rsidRPr="00DD45F7" w:rsidRDefault="00DD45F7" w:rsidP="00A36DC3">
      <w:pPr>
        <w:numPr>
          <w:ilvl w:val="0"/>
          <w:numId w:val="16"/>
        </w:numPr>
        <w:ind w:left="714" w:hanging="357"/>
      </w:pPr>
      <w:r w:rsidRPr="00DD45F7">
        <w:t>Environment (Hospital).</w:t>
      </w:r>
    </w:p>
    <w:p w:rsidR="00DD45F7" w:rsidRPr="00DD45F7" w:rsidRDefault="00DD45F7" w:rsidP="00DD45F7">
      <w:r w:rsidRPr="00DD45F7">
        <w:t xml:space="preserve">Additional supporting information can be found in </w:t>
      </w:r>
      <w:hyperlink w:anchor="_Appendix_2.1:_Occupational" w:history="1">
        <w:r w:rsidRPr="00DD45F7">
          <w:rPr>
            <w:rStyle w:val="Hyperlink"/>
          </w:rPr>
          <w:t>Appendix 2</w:t>
        </w:r>
      </w:hyperlink>
      <w:r w:rsidRPr="00DD45F7">
        <w:t>. They do not provide an exhaustive list of interventions. They are a guide to what could be considered in the post fall analysis. Not all interventions are suited to all patients. OT-specific interventions should be patient-centred and match individual needs.</w:t>
      </w:r>
    </w:p>
    <w:p w:rsidR="00DD45F7" w:rsidRPr="00EA5665" w:rsidRDefault="00DD45F7" w:rsidP="00C020BD">
      <w:pPr>
        <w:spacing w:before="120" w:after="120"/>
        <w:rPr>
          <w:b/>
          <w:color w:val="851130"/>
          <w:sz w:val="26"/>
          <w:szCs w:val="26"/>
        </w:rPr>
      </w:pPr>
      <w:r w:rsidRPr="00EA5665">
        <w:rPr>
          <w:b/>
          <w:color w:val="851130"/>
          <w:sz w:val="26"/>
          <w:szCs w:val="26"/>
        </w:rPr>
        <w:t>Standard</w:t>
      </w:r>
    </w:p>
    <w:p w:rsidR="00DD45F7" w:rsidRPr="00DD45F7" w:rsidRDefault="00DD45F7" w:rsidP="00DD45F7">
      <w:r w:rsidRPr="00DD45F7">
        <w:t xml:space="preserve">The OT should assess all patients who have a fall whilst an inpatient within </w:t>
      </w:r>
      <w:r w:rsidRPr="00DD45F7">
        <w:rPr>
          <w:b/>
        </w:rPr>
        <w:t>two working days</w:t>
      </w:r>
      <w:r w:rsidRPr="00DD45F7">
        <w:t xml:space="preserve"> where possible.</w:t>
      </w:r>
    </w:p>
    <w:p w:rsidR="00DD45F7" w:rsidRPr="00EA5665" w:rsidRDefault="00DD45F7" w:rsidP="00C020BD">
      <w:pPr>
        <w:spacing w:before="120" w:after="120"/>
        <w:rPr>
          <w:b/>
          <w:color w:val="851130"/>
          <w:sz w:val="26"/>
          <w:szCs w:val="26"/>
        </w:rPr>
      </w:pPr>
      <w:r w:rsidRPr="00EA5665">
        <w:rPr>
          <w:b/>
          <w:color w:val="851130"/>
          <w:sz w:val="26"/>
          <w:szCs w:val="26"/>
        </w:rPr>
        <w:t>Referral process post inpatient fall to occupational therapy</w:t>
      </w:r>
    </w:p>
    <w:p w:rsidR="00DD45F7" w:rsidRPr="00DD45F7" w:rsidRDefault="00DD45F7" w:rsidP="00DD45F7">
      <w:r w:rsidRPr="00DD45F7">
        <w:t>Nursing/medical or allied health can refer to the OT for an inpatient post falls assessment. The OT can also obtain referrals via journey board meetings, screening processes or by asking nursing or medical staff.</w:t>
      </w:r>
    </w:p>
    <w:p w:rsidR="00DD45F7" w:rsidRPr="00EA5665" w:rsidRDefault="00DD45F7" w:rsidP="00C020BD">
      <w:pPr>
        <w:spacing w:before="120" w:after="120"/>
        <w:rPr>
          <w:b/>
          <w:color w:val="851130"/>
          <w:sz w:val="26"/>
          <w:szCs w:val="26"/>
        </w:rPr>
      </w:pPr>
      <w:r w:rsidRPr="00EA5665">
        <w:rPr>
          <w:b/>
          <w:color w:val="851130"/>
          <w:sz w:val="26"/>
          <w:szCs w:val="26"/>
        </w:rPr>
        <w:t>Post fall occupational therapy assessment and interventions</w:t>
      </w:r>
    </w:p>
    <w:p w:rsidR="00DD45F7" w:rsidRPr="00DD45F7" w:rsidRDefault="00DD45F7" w:rsidP="00DD45F7">
      <w:r w:rsidRPr="00DD45F7">
        <w:t>The OT inpatient falls assessment needs to consider the following:</w:t>
      </w:r>
    </w:p>
    <w:p w:rsidR="00DD45F7" w:rsidRPr="00DD45F7" w:rsidRDefault="00DD45F7" w:rsidP="00DD45F7">
      <w:pPr>
        <w:numPr>
          <w:ilvl w:val="0"/>
          <w:numId w:val="18"/>
        </w:numPr>
        <w:spacing w:after="0"/>
        <w:ind w:hanging="357"/>
      </w:pPr>
      <w:r w:rsidRPr="00DD45F7">
        <w:t>Falls Analysis</w:t>
      </w:r>
      <w:r w:rsidR="006D2D50">
        <w:t>:</w:t>
      </w:r>
    </w:p>
    <w:p w:rsidR="00DD45F7" w:rsidRPr="00DD45F7" w:rsidRDefault="00DD45F7" w:rsidP="00DD45F7">
      <w:pPr>
        <w:numPr>
          <w:ilvl w:val="1"/>
          <w:numId w:val="16"/>
        </w:numPr>
        <w:spacing w:after="0"/>
        <w:ind w:hanging="357"/>
      </w:pPr>
      <w:r w:rsidRPr="00DD45F7">
        <w:t>Background information surrounding the fall, the mechanism of injury, where did the fall occur, when did the fall occur and what activity was being undertaken at the time of the fall. To avoid patients being asked the same questions, the OT should access maximum information from the referrer, medical notes, Multidisciplinary Team (MDT) meeting and other sources.</w:t>
      </w:r>
    </w:p>
    <w:p w:rsidR="00DD45F7" w:rsidRPr="00DD45F7" w:rsidRDefault="00DD45F7" w:rsidP="00DD45F7">
      <w:pPr>
        <w:numPr>
          <w:ilvl w:val="0"/>
          <w:numId w:val="18"/>
        </w:numPr>
        <w:spacing w:after="0"/>
        <w:ind w:hanging="357"/>
      </w:pPr>
      <w:r w:rsidRPr="00DD45F7">
        <w:t>Falls Risk Factor Identification and Occupational Therapy Interventions</w:t>
      </w:r>
      <w:r w:rsidR="006D2D50">
        <w:t>:</w:t>
      </w:r>
    </w:p>
    <w:p w:rsidR="00DD45F7" w:rsidRPr="00DD45F7" w:rsidRDefault="00DD45F7" w:rsidP="00DD45F7">
      <w:pPr>
        <w:numPr>
          <w:ilvl w:val="1"/>
          <w:numId w:val="16"/>
        </w:numPr>
        <w:spacing w:after="0"/>
        <w:ind w:hanging="357"/>
      </w:pPr>
      <w:r w:rsidRPr="00DD45F7">
        <w:t xml:space="preserve">The risk factors and interventions focus on the core OT areas (see above) and how they relate to the inpatient’s day-to-day function on the ward. Please refer to </w:t>
      </w:r>
      <w:r w:rsidRPr="00DD45F7">
        <w:rPr>
          <w:rStyle w:val="Hyperlink"/>
        </w:rPr>
        <w:t>Appendix 2</w:t>
      </w:r>
      <w:r w:rsidRPr="00DD45F7">
        <w:t>.</w:t>
      </w:r>
    </w:p>
    <w:p w:rsidR="00FA47AC" w:rsidRPr="00FA47AC" w:rsidRDefault="00FA47AC" w:rsidP="00EA5665">
      <w:pPr>
        <w:rPr>
          <w:color w:val="851130"/>
          <w:sz w:val="10"/>
          <w:szCs w:val="26"/>
        </w:rPr>
      </w:pPr>
    </w:p>
    <w:p w:rsidR="00DD45F7" w:rsidRPr="00EA5665" w:rsidRDefault="00DD45F7" w:rsidP="00C020BD">
      <w:pPr>
        <w:spacing w:before="120" w:after="120"/>
        <w:rPr>
          <w:b/>
          <w:color w:val="851130"/>
          <w:sz w:val="26"/>
          <w:szCs w:val="26"/>
        </w:rPr>
      </w:pPr>
      <w:r w:rsidRPr="00EA5665">
        <w:rPr>
          <w:b/>
          <w:color w:val="851130"/>
          <w:sz w:val="26"/>
          <w:szCs w:val="26"/>
        </w:rPr>
        <w:t>Documentation</w:t>
      </w:r>
    </w:p>
    <w:p w:rsidR="00DD45F7" w:rsidRPr="00DD45F7" w:rsidRDefault="00DD45F7" w:rsidP="00DD45F7">
      <w:pPr>
        <w:numPr>
          <w:ilvl w:val="0"/>
          <w:numId w:val="19"/>
        </w:numPr>
        <w:spacing w:after="0"/>
        <w:ind w:left="714" w:hanging="357"/>
      </w:pPr>
      <w:r w:rsidRPr="00DD45F7">
        <w:t>Complete the falls analysis and identify the falls risk factors/interventions in the areas of Activities of Daily Living (ADL) including the effect of vision, cognition, and the environment. Document your findings clearly and concisely in the integrated inpatient notes or as per local documentation requirements. The Occupational Therapy sticker for patient’s health record (</w:t>
      </w:r>
      <w:hyperlink w:anchor="_Appendix_2.2:_Occupational" w:history="1">
        <w:r w:rsidRPr="00DD45F7">
          <w:rPr>
            <w:rStyle w:val="Hyperlink"/>
          </w:rPr>
          <w:t>Appendix 2.2</w:t>
        </w:r>
      </w:hyperlink>
      <w:r w:rsidRPr="00DD45F7">
        <w:t>) provides an example of documentation that could be utilised.</w:t>
      </w:r>
    </w:p>
    <w:p w:rsidR="00DD45F7" w:rsidRDefault="00DD45F7" w:rsidP="00C020BD">
      <w:pPr>
        <w:numPr>
          <w:ilvl w:val="0"/>
          <w:numId w:val="19"/>
        </w:numPr>
        <w:ind w:left="714" w:hanging="357"/>
      </w:pPr>
      <w:r w:rsidRPr="00DD45F7">
        <w:t>If any further intervention is required from an OT, ensure this is documented in the integrated notes as required.</w:t>
      </w:r>
    </w:p>
    <w:p w:rsidR="00DD45F7" w:rsidRDefault="00150CB7" w:rsidP="00150CB7">
      <w:pPr>
        <w:pStyle w:val="Heading1"/>
      </w:pPr>
      <w:bookmarkStart w:id="9" w:name="_Toc522099512"/>
      <w:r>
        <w:lastRenderedPageBreak/>
        <w:t>Physiotherapy post fall guidelines</w:t>
      </w:r>
      <w:bookmarkEnd w:id="9"/>
    </w:p>
    <w:p w:rsidR="00150CB7" w:rsidRPr="00EA5665" w:rsidRDefault="00150CB7" w:rsidP="00C020BD">
      <w:pPr>
        <w:spacing w:before="120" w:after="120"/>
        <w:rPr>
          <w:b/>
          <w:color w:val="851130"/>
          <w:sz w:val="26"/>
          <w:szCs w:val="26"/>
        </w:rPr>
      </w:pPr>
      <w:r w:rsidRPr="00EA5665">
        <w:rPr>
          <w:b/>
          <w:color w:val="851130"/>
          <w:sz w:val="26"/>
          <w:szCs w:val="26"/>
        </w:rPr>
        <w:t>Introduction</w:t>
      </w:r>
    </w:p>
    <w:p w:rsidR="00150CB7" w:rsidRPr="00150CB7" w:rsidRDefault="00150CB7" w:rsidP="00150CB7">
      <w:r w:rsidRPr="00150CB7">
        <w:t>The role of Physiotherapy is integral to the multidisciplinary management and care of patients who are at risk of falling or have fallen.</w:t>
      </w:r>
    </w:p>
    <w:p w:rsidR="00150CB7" w:rsidRPr="00EA5665" w:rsidRDefault="00150CB7" w:rsidP="00C020BD">
      <w:pPr>
        <w:spacing w:before="120" w:after="120"/>
        <w:rPr>
          <w:b/>
          <w:color w:val="851130"/>
          <w:sz w:val="26"/>
          <w:szCs w:val="26"/>
        </w:rPr>
      </w:pPr>
      <w:r w:rsidRPr="00EA5665">
        <w:rPr>
          <w:b/>
          <w:color w:val="851130"/>
          <w:sz w:val="26"/>
          <w:szCs w:val="26"/>
        </w:rPr>
        <w:t>Referral process post inpatient fall to physiotherapy</w:t>
      </w:r>
    </w:p>
    <w:p w:rsidR="008618B9" w:rsidRPr="008618B9" w:rsidRDefault="008618B9" w:rsidP="008618B9">
      <w:r w:rsidRPr="008618B9">
        <w:t>Nursing/medical or allied health can refer to Physiotherapy for a patient falls assessment following an inpatient fall. The Physiotherapist can also obtain other referrals via journey board meetings, screening processes or by asking nursing or medical staff.</w:t>
      </w:r>
    </w:p>
    <w:p w:rsidR="008618B9" w:rsidRPr="008618B9" w:rsidRDefault="008618B9" w:rsidP="008618B9">
      <w:r w:rsidRPr="008618B9">
        <w:t>Following the notification of an inpatient fall, a Physiotherapist should review the patient within two working days, or as per local policy.</w:t>
      </w:r>
    </w:p>
    <w:p w:rsidR="008618B9" w:rsidRPr="008618B9" w:rsidRDefault="008618B9" w:rsidP="008618B9">
      <w:r w:rsidRPr="008618B9">
        <w:t>The following guidelines are recommended:</w:t>
      </w:r>
    </w:p>
    <w:p w:rsidR="00150CB7" w:rsidRPr="00EA5665" w:rsidRDefault="008618B9" w:rsidP="00C020BD">
      <w:pPr>
        <w:spacing w:before="120" w:after="120"/>
        <w:rPr>
          <w:b/>
          <w:color w:val="851130"/>
          <w:sz w:val="26"/>
          <w:szCs w:val="26"/>
        </w:rPr>
      </w:pPr>
      <w:r w:rsidRPr="00EA5665">
        <w:rPr>
          <w:b/>
          <w:color w:val="851130"/>
          <w:sz w:val="26"/>
          <w:szCs w:val="26"/>
        </w:rPr>
        <w:t>Assessment</w:t>
      </w:r>
    </w:p>
    <w:p w:rsidR="008618B9" w:rsidRPr="008618B9" w:rsidRDefault="008618B9" w:rsidP="008D6C85">
      <w:pPr>
        <w:numPr>
          <w:ilvl w:val="0"/>
          <w:numId w:val="20"/>
        </w:numPr>
        <w:spacing w:after="0"/>
        <w:ind w:left="714" w:hanging="357"/>
      </w:pPr>
      <w:r w:rsidRPr="008618B9">
        <w:t>Liaise with relevant nursing staff and refer to the patient health care records to investigate details, nature of, and events preceding the fall.</w:t>
      </w:r>
    </w:p>
    <w:p w:rsidR="008618B9" w:rsidRPr="008618B9" w:rsidRDefault="008618B9" w:rsidP="008D6C85">
      <w:pPr>
        <w:numPr>
          <w:ilvl w:val="0"/>
          <w:numId w:val="20"/>
        </w:numPr>
        <w:spacing w:after="0"/>
        <w:ind w:left="714" w:hanging="357"/>
      </w:pPr>
      <w:r w:rsidRPr="008618B9">
        <w:t>If not known from a prior allied health assessment, investigate the patient’s preadmission level of mobility and function (</w:t>
      </w:r>
      <w:r w:rsidR="00127680">
        <w:t>for example</w:t>
      </w:r>
      <w:r w:rsidRPr="008618B9">
        <w:t xml:space="preserve"> level of assistance required, use of walking aid, etc.); identify any preadmission and/or current falls risk factors.</w:t>
      </w:r>
    </w:p>
    <w:p w:rsidR="008618B9" w:rsidRPr="008618B9" w:rsidRDefault="008618B9" w:rsidP="008D6C85">
      <w:pPr>
        <w:numPr>
          <w:ilvl w:val="0"/>
          <w:numId w:val="20"/>
        </w:numPr>
        <w:spacing w:after="0"/>
        <w:ind w:left="714" w:hanging="357"/>
      </w:pPr>
      <w:r w:rsidRPr="008618B9">
        <w:t>Involve carers (with patient consent where possible) in assessments, especially for patients with cognitive impairment.</w:t>
      </w:r>
    </w:p>
    <w:p w:rsidR="008618B9" w:rsidRPr="008618B9" w:rsidRDefault="008618B9" w:rsidP="008D6C85">
      <w:pPr>
        <w:numPr>
          <w:ilvl w:val="0"/>
          <w:numId w:val="20"/>
        </w:numPr>
        <w:spacing w:after="0"/>
        <w:ind w:left="714" w:hanging="357"/>
      </w:pPr>
      <w:r w:rsidRPr="008618B9">
        <w:t>Determine if the patient has had a review by a Medical Officer (MO), Senior Nurse, or Nurse Practitioner (NP). Review the results of any medical investigations performed (</w:t>
      </w:r>
      <w:r w:rsidR="00127680">
        <w:t>for example</w:t>
      </w:r>
      <w:r w:rsidRPr="008618B9">
        <w:t xml:space="preserve"> X-ray and CT scans).</w:t>
      </w:r>
    </w:p>
    <w:p w:rsidR="008618B9" w:rsidRPr="008618B9" w:rsidRDefault="008618B9" w:rsidP="008D6C85">
      <w:pPr>
        <w:numPr>
          <w:ilvl w:val="0"/>
          <w:numId w:val="20"/>
        </w:numPr>
        <w:spacing w:after="0"/>
        <w:ind w:left="714" w:hanging="357"/>
      </w:pPr>
      <w:r w:rsidRPr="008618B9">
        <w:t>Confirm if the patient has medical clearance to mobilise or is restricted to ‘Rest in Bed’. Ideally, the MO has documented this prior to assessing and mobilising the patient. However, to prevent delays, a verbal approval may be sought. Document the name and designation of the MO providing the orders in the patient health care record.</w:t>
      </w:r>
    </w:p>
    <w:p w:rsidR="008618B9" w:rsidRPr="008618B9" w:rsidRDefault="008618B9" w:rsidP="008D6C85">
      <w:pPr>
        <w:numPr>
          <w:ilvl w:val="0"/>
          <w:numId w:val="20"/>
        </w:numPr>
        <w:spacing w:after="0"/>
        <w:ind w:left="714" w:hanging="357"/>
      </w:pPr>
      <w:r w:rsidRPr="008618B9">
        <w:t>When medically stable, the patient should receive a comprehensive assessment. This may include a mobility, strength and balance assessment and any other assessment determined appropriate at that point in care.</w:t>
      </w:r>
    </w:p>
    <w:p w:rsidR="00C020BD" w:rsidRPr="00D86B20" w:rsidRDefault="008618B9" w:rsidP="00EA5665">
      <w:pPr>
        <w:numPr>
          <w:ilvl w:val="0"/>
          <w:numId w:val="20"/>
        </w:numPr>
        <w:spacing w:after="0"/>
        <w:ind w:left="714" w:hanging="357"/>
        <w:rPr>
          <w:color w:val="851130"/>
          <w:sz w:val="4"/>
          <w:szCs w:val="26"/>
        </w:rPr>
      </w:pPr>
      <w:r w:rsidRPr="008618B9">
        <w:t>If the patient is unable to participate in the assessment due to pain, difficulty in weight-bearing, acute confusion, or another reason, the Physiotherapist should refer to the MO for further review/investigations.</w:t>
      </w:r>
      <w:r w:rsidR="00D86B20">
        <w:t xml:space="preserve"> </w:t>
      </w:r>
    </w:p>
    <w:p w:rsidR="00FA47AC" w:rsidRPr="00FA47AC" w:rsidRDefault="00FA47AC" w:rsidP="00EA5665">
      <w:pPr>
        <w:rPr>
          <w:color w:val="851130"/>
          <w:sz w:val="4"/>
          <w:szCs w:val="26"/>
        </w:rPr>
      </w:pPr>
    </w:p>
    <w:p w:rsidR="008618B9" w:rsidRPr="00EA5665" w:rsidRDefault="008618B9" w:rsidP="00C020BD">
      <w:pPr>
        <w:spacing w:before="120" w:after="120"/>
        <w:rPr>
          <w:b/>
          <w:color w:val="851130"/>
          <w:sz w:val="26"/>
          <w:szCs w:val="26"/>
        </w:rPr>
      </w:pPr>
      <w:r w:rsidRPr="00EA5665">
        <w:rPr>
          <w:b/>
          <w:color w:val="851130"/>
          <w:sz w:val="26"/>
          <w:szCs w:val="26"/>
        </w:rPr>
        <w:t>Intervention</w:t>
      </w:r>
    </w:p>
    <w:p w:rsidR="008618B9" w:rsidRPr="008618B9" w:rsidRDefault="008618B9" w:rsidP="008D6C85">
      <w:pPr>
        <w:numPr>
          <w:ilvl w:val="0"/>
          <w:numId w:val="21"/>
        </w:numPr>
        <w:spacing w:after="0"/>
        <w:ind w:left="714" w:hanging="357"/>
      </w:pPr>
      <w:r w:rsidRPr="008618B9">
        <w:t>According to assessment findings, and in collaboration with the multidisciplinary team, eliminate/control risk factors to reduce the risk of falls and harm from falls.</w:t>
      </w:r>
    </w:p>
    <w:p w:rsidR="008618B9" w:rsidRPr="008618B9" w:rsidRDefault="008618B9" w:rsidP="008D6C85">
      <w:pPr>
        <w:numPr>
          <w:ilvl w:val="0"/>
          <w:numId w:val="21"/>
        </w:numPr>
        <w:spacing w:after="0"/>
        <w:ind w:left="714" w:hanging="357"/>
      </w:pPr>
      <w:r w:rsidRPr="008618B9">
        <w:t>Supply equipment if required (</w:t>
      </w:r>
      <w:r w:rsidR="00127680">
        <w:t>for example</w:t>
      </w:r>
      <w:r w:rsidRPr="008618B9">
        <w:t xml:space="preserve"> walking aids).</w:t>
      </w:r>
    </w:p>
    <w:p w:rsidR="008618B9" w:rsidRPr="008618B9" w:rsidRDefault="008618B9" w:rsidP="008D6C85">
      <w:pPr>
        <w:numPr>
          <w:ilvl w:val="0"/>
          <w:numId w:val="21"/>
        </w:numPr>
        <w:spacing w:after="0"/>
        <w:ind w:left="714" w:hanging="357"/>
      </w:pPr>
      <w:r w:rsidRPr="008618B9">
        <w:t>Continue/commence patient rehabilitation (if indicated) incorporating specific balance and muscle strengthening components.</w:t>
      </w:r>
    </w:p>
    <w:p w:rsidR="008618B9" w:rsidRPr="008618B9" w:rsidRDefault="008618B9" w:rsidP="008D6C85">
      <w:pPr>
        <w:numPr>
          <w:ilvl w:val="0"/>
          <w:numId w:val="21"/>
        </w:numPr>
        <w:spacing w:after="0"/>
        <w:ind w:left="714" w:hanging="357"/>
      </w:pPr>
      <w:r w:rsidRPr="008618B9">
        <w:t>Monitor for any behavioural or thinking changes during subsequent interactions with the patient that could indicate a delirium. Escalate any concerns to the MO.</w:t>
      </w:r>
    </w:p>
    <w:p w:rsidR="008618B9" w:rsidRPr="008618B9" w:rsidRDefault="008618B9" w:rsidP="008D6C85">
      <w:pPr>
        <w:numPr>
          <w:ilvl w:val="0"/>
          <w:numId w:val="21"/>
        </w:numPr>
        <w:spacing w:after="0"/>
        <w:ind w:left="714" w:hanging="357"/>
      </w:pPr>
      <w:r w:rsidRPr="008618B9">
        <w:t>In partnership with the patient and their carer/family, provide information about falls risk factors, risk reduction strategies, physiotherapy treatment, and the ongoing management plan. (Ensure patient consent to family/care involvement if possible)</w:t>
      </w:r>
      <w:r w:rsidR="00800BE6">
        <w:t>.</w:t>
      </w:r>
    </w:p>
    <w:p w:rsidR="008618B9" w:rsidRPr="008618B9" w:rsidRDefault="008618B9" w:rsidP="008D6C85">
      <w:pPr>
        <w:numPr>
          <w:ilvl w:val="0"/>
          <w:numId w:val="21"/>
        </w:numPr>
        <w:spacing w:after="0"/>
        <w:ind w:left="714" w:hanging="357"/>
      </w:pPr>
      <w:r w:rsidRPr="008618B9">
        <w:t>Where indicated, support staff with the new mobility/manual handling recommendations.</w:t>
      </w:r>
    </w:p>
    <w:p w:rsidR="00D86B20" w:rsidRDefault="00D86B20" w:rsidP="00C020BD">
      <w:pPr>
        <w:spacing w:before="120" w:after="120"/>
        <w:rPr>
          <w:b/>
          <w:color w:val="851130"/>
          <w:sz w:val="26"/>
          <w:szCs w:val="26"/>
        </w:rPr>
      </w:pPr>
    </w:p>
    <w:p w:rsidR="008618B9" w:rsidRPr="00EA5665" w:rsidRDefault="008618B9" w:rsidP="00C020BD">
      <w:pPr>
        <w:spacing w:before="120" w:after="120"/>
        <w:rPr>
          <w:b/>
          <w:color w:val="851130"/>
          <w:sz w:val="26"/>
          <w:szCs w:val="26"/>
        </w:rPr>
      </w:pPr>
      <w:r w:rsidRPr="00EA5665">
        <w:rPr>
          <w:b/>
          <w:color w:val="851130"/>
          <w:sz w:val="26"/>
          <w:szCs w:val="26"/>
        </w:rPr>
        <w:lastRenderedPageBreak/>
        <w:t>Documentation</w:t>
      </w:r>
    </w:p>
    <w:p w:rsidR="008618B9" w:rsidRPr="008618B9" w:rsidRDefault="008618B9" w:rsidP="008D6C85">
      <w:pPr>
        <w:numPr>
          <w:ilvl w:val="0"/>
          <w:numId w:val="22"/>
        </w:numPr>
        <w:spacing w:after="0"/>
        <w:ind w:left="714" w:hanging="357"/>
      </w:pPr>
      <w:r w:rsidRPr="008618B9">
        <w:t>Clearly and concisely, document clinical assessment findings, recommendations, and strategies to reduce risk and harm from further falls, to ensure safety when mobilising, for both patients and staff.</w:t>
      </w:r>
    </w:p>
    <w:p w:rsidR="008618B9" w:rsidRPr="008618B9" w:rsidRDefault="008618B9" w:rsidP="008D6C85">
      <w:pPr>
        <w:numPr>
          <w:ilvl w:val="0"/>
          <w:numId w:val="22"/>
        </w:numPr>
        <w:spacing w:after="0"/>
        <w:ind w:left="714" w:hanging="357"/>
      </w:pPr>
      <w:r w:rsidRPr="008618B9">
        <w:t>Update the Falls Risk Assessment and Management Plan (FRAMP).</w:t>
      </w:r>
    </w:p>
    <w:p w:rsidR="008618B9" w:rsidRPr="008618B9" w:rsidRDefault="008618B9" w:rsidP="008D6C85">
      <w:pPr>
        <w:numPr>
          <w:ilvl w:val="0"/>
          <w:numId w:val="22"/>
        </w:numPr>
        <w:spacing w:after="0"/>
        <w:ind w:left="714" w:hanging="357"/>
      </w:pPr>
      <w:r w:rsidRPr="008618B9">
        <w:t>Where applicable, update patient’s mobility chart and any other site-specific communication tools, as per local policy.</w:t>
      </w:r>
    </w:p>
    <w:p w:rsidR="008618B9" w:rsidRPr="008618B9" w:rsidRDefault="008618B9" w:rsidP="008D6C85">
      <w:pPr>
        <w:numPr>
          <w:ilvl w:val="0"/>
          <w:numId w:val="22"/>
        </w:numPr>
        <w:spacing w:after="0"/>
        <w:ind w:left="714" w:hanging="357"/>
      </w:pPr>
      <w:r w:rsidRPr="008618B9">
        <w:t xml:space="preserve">Communicate recommendations to nursing staff to enable the updating of nursing care plans and highlighting the patient as a </w:t>
      </w:r>
      <w:r w:rsidR="00A37D10">
        <w:t>Falls Risk</w:t>
      </w:r>
      <w:r w:rsidRPr="008618B9">
        <w:t>.</w:t>
      </w:r>
    </w:p>
    <w:p w:rsidR="008618B9" w:rsidRPr="008618B9" w:rsidRDefault="008618B9" w:rsidP="008D6C85">
      <w:pPr>
        <w:numPr>
          <w:ilvl w:val="0"/>
          <w:numId w:val="22"/>
        </w:numPr>
        <w:spacing w:after="0"/>
        <w:ind w:left="714" w:hanging="357"/>
      </w:pPr>
      <w:r w:rsidRPr="008618B9">
        <w:t>Communicate recommendations.</w:t>
      </w:r>
    </w:p>
    <w:p w:rsidR="00FA47AC" w:rsidRPr="00FA47AC" w:rsidRDefault="00FA47AC" w:rsidP="00EA5665">
      <w:pPr>
        <w:rPr>
          <w:b/>
          <w:color w:val="851130"/>
          <w:sz w:val="2"/>
          <w:szCs w:val="26"/>
        </w:rPr>
      </w:pPr>
    </w:p>
    <w:p w:rsidR="008618B9" w:rsidRPr="00EA5665" w:rsidRDefault="008618B9" w:rsidP="00C020BD">
      <w:pPr>
        <w:spacing w:before="120" w:after="120"/>
        <w:rPr>
          <w:b/>
          <w:color w:val="851130"/>
          <w:sz w:val="26"/>
          <w:szCs w:val="26"/>
        </w:rPr>
      </w:pPr>
      <w:r w:rsidRPr="00EA5665">
        <w:rPr>
          <w:b/>
          <w:color w:val="851130"/>
          <w:sz w:val="26"/>
          <w:szCs w:val="26"/>
        </w:rPr>
        <w:t>Discharge planning</w:t>
      </w:r>
    </w:p>
    <w:p w:rsidR="008618B9" w:rsidRPr="008618B9" w:rsidRDefault="008618B9" w:rsidP="008618B9">
      <w:r w:rsidRPr="008618B9">
        <w:t>Identify post-discharge rehabilitation and falls-prevention needs, completing timely referrals and handovers to appropriate local community services (including Physiotherapy, Occupational Therapy, Nursing, and Falls Clinics or as outlined as per local service discharge).</w:t>
      </w:r>
    </w:p>
    <w:p w:rsidR="008618B9" w:rsidRDefault="008618B9" w:rsidP="008618B9">
      <w:r w:rsidRPr="008618B9">
        <w:t xml:space="preserve">Further information is available at </w:t>
      </w:r>
      <w:hyperlink w:anchor="_Appendix_3:_Physiotherapy" w:history="1">
        <w:r w:rsidRPr="008618B9">
          <w:rPr>
            <w:rStyle w:val="Hyperlink"/>
          </w:rPr>
          <w:t>Appendix 3</w:t>
        </w:r>
      </w:hyperlink>
      <w:r>
        <w:t>.</w:t>
      </w:r>
    </w:p>
    <w:p w:rsidR="00D86B20" w:rsidRDefault="00D86B20">
      <w:pPr>
        <w:spacing w:after="0"/>
        <w:rPr>
          <w:rFonts w:eastAsia="Times New Roman"/>
          <w:b/>
          <w:bCs/>
          <w:color w:val="851130" w:themeColor="accent1"/>
          <w:sz w:val="30"/>
          <w:szCs w:val="28"/>
        </w:rPr>
      </w:pPr>
      <w:bookmarkStart w:id="10" w:name="_Toc522099513"/>
      <w:r>
        <w:br w:type="page"/>
      </w:r>
    </w:p>
    <w:p w:rsidR="00DD45F7" w:rsidRDefault="008D6C85" w:rsidP="008D6C85">
      <w:pPr>
        <w:pStyle w:val="Heading1"/>
      </w:pPr>
      <w:r>
        <w:lastRenderedPageBreak/>
        <w:t>Pharmacy post fall guidelines</w:t>
      </w:r>
      <w:bookmarkEnd w:id="10"/>
    </w:p>
    <w:p w:rsidR="008D6C85" w:rsidRPr="00EA5665" w:rsidRDefault="00AF63A5" w:rsidP="00C020BD">
      <w:pPr>
        <w:spacing w:before="120" w:after="120"/>
        <w:rPr>
          <w:b/>
          <w:color w:val="851130"/>
          <w:sz w:val="26"/>
          <w:szCs w:val="26"/>
        </w:rPr>
      </w:pPr>
      <w:r w:rsidRPr="00EA5665">
        <w:rPr>
          <w:b/>
          <w:color w:val="851130"/>
          <w:sz w:val="26"/>
          <w:szCs w:val="26"/>
        </w:rPr>
        <w:t>Introduction</w:t>
      </w:r>
    </w:p>
    <w:p w:rsidR="00AF63A5" w:rsidRPr="00AF63A5" w:rsidRDefault="00AF63A5" w:rsidP="00AF63A5">
      <w:pPr>
        <w:rPr>
          <w:vertAlign w:val="superscript"/>
        </w:rPr>
      </w:pPr>
      <w:r w:rsidRPr="00AF63A5">
        <w:t>Medications are recognised as a major contributor to falls, and pharmacists can play an active role in reviewing medication regimens to optimise therapy and minimise the likelihood of further falls.</w:t>
      </w:r>
      <w:r w:rsidR="00E5724E">
        <w:fldChar w:fldCharType="begin"/>
      </w:r>
      <w:r w:rsidR="00E5724E">
        <w:instrText xml:space="preserve"> ADDIN EN.CITE &lt;EndNote&gt;&lt;Cite&gt;&lt;Author&gt;Keys PA&lt;/Author&gt;&lt;Year&gt;2004&lt;/Year&gt;&lt;RecNum&gt;14&lt;/RecNum&gt;&lt;DisplayText&gt;&lt;style face="superscript"&gt;7&lt;/style&gt;&lt;/DisplayText&gt;&lt;record&gt;&lt;rec-number&gt;14&lt;/rec-number&gt;&lt;foreign-keys&gt;&lt;key app="EN" db-id="zva90sft3td509exdw7px25vpp9x0d2rvx0x" timestamp="0"&gt;14&lt;/key&gt;&lt;/foreign-keys&gt;&lt;ref-type name="Journal Article Print"&gt;17&lt;/ref-type&gt;&lt;contributors&gt;&lt;authors&gt;&lt;author&gt;Keys PA,&lt;/author&gt;&lt;author&gt;Tress DR, &lt;/author&gt;&lt;/authors&gt;&lt;/contributors&gt;&lt;titles&gt;&lt;title&gt;Preventing falls in the elderly: The role of the pharmacist&lt;/title&gt;&lt;secondary-title&gt;Journal of Pharmacy Practice&lt;/secondary-title&gt;&lt;/titles&gt;&lt;pages&gt;149-152&lt;/pages&gt;&lt;volume&gt;17(2)&lt;/volume&gt;&lt;dates&gt;&lt;year&gt;2004&lt;/year&gt;&lt;/dates&gt;&lt;urls&gt;&lt;/urls&gt;&lt;/record&gt;&lt;/Cite&gt;&lt;/EndNote&gt;</w:instrText>
      </w:r>
      <w:r w:rsidR="00E5724E">
        <w:fldChar w:fldCharType="separate"/>
      </w:r>
      <w:r w:rsidR="00E5724E" w:rsidRPr="00E5724E">
        <w:rPr>
          <w:noProof/>
          <w:vertAlign w:val="superscript"/>
        </w:rPr>
        <w:t>7</w:t>
      </w:r>
      <w:r w:rsidR="00E5724E">
        <w:fldChar w:fldCharType="end"/>
      </w:r>
      <w:r w:rsidRPr="00AF63A5">
        <w:t xml:space="preserve"> This includes taking a comprehensive approach to reviewing the patient’s clinical condition, screening for medications most likely to be implicated, and collaborating with Medical Officers (MO) and patients themselves (or carers) to implement interventions to reduce the risk of falls and harm from falls.</w:t>
      </w:r>
      <w:r w:rsidR="00E5724E">
        <w:fldChar w:fldCharType="begin"/>
      </w:r>
      <w:r w:rsidR="00E5724E">
        <w:instrText xml:space="preserve"> ADDIN EN.CITE &lt;EndNote&gt;&lt;Cite&gt;&lt;Author&gt;Keys PA&lt;/Author&gt;&lt;Year&gt;2004&lt;/Year&gt;&lt;RecNum&gt;14&lt;/RecNum&gt;&lt;DisplayText&gt;&lt;style face="superscript"&gt;7, 8&lt;/style&gt;&lt;/DisplayText&gt;&lt;record&gt;&lt;rec-number&gt;14&lt;/rec-number&gt;&lt;foreign-keys&gt;&lt;key app="EN" db-id="zva90sft3td509exdw7px25vpp9x0d2rvx0x" timestamp="0"&gt;14&lt;/key&gt;&lt;/foreign-keys&gt;&lt;ref-type name="Journal Article Print"&gt;17&lt;/ref-type&gt;&lt;contributors&gt;&lt;authors&gt;&lt;author&gt;Keys PA,&lt;/author&gt;&lt;author&gt;Tress DR, &lt;/author&gt;&lt;/authors&gt;&lt;/contributors&gt;&lt;titles&gt;&lt;title&gt;Preventing falls in the elderly: The role of the pharmacist&lt;/title&gt;&lt;secondary-title&gt;Journal of Pharmacy Practice&lt;/secondary-title&gt;&lt;/titles&gt;&lt;pages&gt;149-152&lt;/pages&gt;&lt;volume&gt;17(2)&lt;/volume&gt;&lt;dates&gt;&lt;year&gt;2004&lt;/year&gt;&lt;/dates&gt;&lt;urls&gt;&lt;/urls&gt;&lt;/record&gt;&lt;/Cite&gt;&lt;Cite&gt;&lt;Author&gt;Rojas-Fernandez CH&lt;/Author&gt;&lt;Year&gt;2014&lt;/Year&gt;&lt;RecNum&gt;15&lt;/RecNum&gt;&lt;record&gt;&lt;rec-number&gt;15&lt;/rec-number&gt;&lt;foreign-keys&gt;&lt;key app="EN" db-id="zva90sft3td509exdw7px25vpp9x0d2rvx0x" timestamp="0"&gt;15&lt;/key&gt;&lt;/foreign-keys&gt;&lt;ref-type name="Journal Article Print"&gt;17&lt;/ref-type&gt;&lt;contributors&gt;&lt;authors&gt;&lt;author&gt;Rojas-Fernandez CH,&lt;/author&gt;&lt;author&gt;Seymour N,&lt;/author&gt;&lt;author&gt;Brown SG, &lt;/author&gt;&lt;/authors&gt;&lt;/contributors&gt;&lt;titles&gt;&lt;title&gt;Helping pharmacists to reduce fall risk in long term care: A clinical tool to facilitate the medication review process&lt;/title&gt;&lt;secondary-title&gt;Canadian Pharmacists Journal&lt;/secondary-title&gt;&lt;/titles&gt;&lt;pages&gt;171-8&lt;/pages&gt;&lt;volume&gt;147(3)&lt;/volume&gt;&lt;dates&gt;&lt;year&gt;2014&lt;/year&gt;&lt;/dates&gt;&lt;urls&gt;&lt;related-urls&gt;&lt;url&gt;&lt;style face="underline" font="default" size="100%"&gt;https://www.ncbi.nlm.nih.gov/pmc/articles/PMC4025879/&lt;/style&gt;&lt;/url&gt;&lt;/related-urls&gt;&lt;/urls&gt;&lt;/record&gt;&lt;/Cite&gt;&lt;/EndNote&gt;</w:instrText>
      </w:r>
      <w:r w:rsidR="00E5724E">
        <w:fldChar w:fldCharType="separate"/>
      </w:r>
      <w:r w:rsidR="00E5724E" w:rsidRPr="00E5724E">
        <w:rPr>
          <w:noProof/>
          <w:vertAlign w:val="superscript"/>
        </w:rPr>
        <w:t>7, 8</w:t>
      </w:r>
      <w:r w:rsidR="00E5724E">
        <w:fldChar w:fldCharType="end"/>
      </w:r>
    </w:p>
    <w:p w:rsidR="00AF63A5" w:rsidRPr="00AF63A5" w:rsidRDefault="00AF63A5" w:rsidP="00AF63A5">
      <w:r w:rsidRPr="00AF63A5">
        <w:t>Pharmacists should review patients within two working days of a fall, which may occur in person or via remote review or telehealth. Pharmacists should also, if possible, attend the post-fall huddles (if facilities undertake these), or otherwise at the next available opportunity for review.</w:t>
      </w:r>
    </w:p>
    <w:p w:rsidR="00AF63A5" w:rsidRPr="00EA5665" w:rsidRDefault="00AF63A5" w:rsidP="00C020BD">
      <w:pPr>
        <w:spacing w:before="120" w:after="120"/>
        <w:rPr>
          <w:b/>
          <w:color w:val="851130"/>
          <w:sz w:val="26"/>
          <w:szCs w:val="26"/>
        </w:rPr>
      </w:pPr>
      <w:r w:rsidRPr="00EA5665">
        <w:rPr>
          <w:b/>
          <w:color w:val="851130"/>
          <w:sz w:val="26"/>
          <w:szCs w:val="26"/>
        </w:rPr>
        <w:t>Initial assessment and review</w:t>
      </w:r>
    </w:p>
    <w:p w:rsidR="00AF63A5" w:rsidRPr="00AF63A5" w:rsidRDefault="00AF63A5" w:rsidP="00AF63A5">
      <w:r w:rsidRPr="00AF63A5">
        <w:t>The initial assessment will consist of a clinical review covering at a minimum</w:t>
      </w:r>
      <w:proofErr w:type="gramStart"/>
      <w:r w:rsidRPr="00AF63A5">
        <w:t>:</w:t>
      </w:r>
      <w:proofErr w:type="gramEnd"/>
      <w:r w:rsidR="00E5724E">
        <w:fldChar w:fldCharType="begin">
          <w:fldData xml:space="preserve">PEVuZE5vdGU+PENpdGU+PEF1dGhvcj5LZXlzIFBBPC9BdXRob3I+PFllYXI+MjAwNDwvWWVhcj48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</w:fldData>
        </w:fldChar>
      </w:r>
      <w:r w:rsidR="00E5724E">
        <w:instrText xml:space="preserve"> ADDIN EN.CITE </w:instrText>
      </w:r>
      <w:r w:rsidR="00E5724E">
        <w:fldChar w:fldCharType="begin">
          <w:fldData xml:space="preserve">PEVuZE5vdGU+PENpdGU+PEF1dGhvcj5LZXlzIFBBPC9BdXRob3I+PFllYXI+MjAwNDwvWWVhcj48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</w:fldData>
        </w:fldChar>
      </w:r>
      <w:r w:rsidR="00E5724E">
        <w:instrText xml:space="preserve"> ADDIN EN.CITE.DATA </w:instrText>
      </w:r>
      <w:r w:rsidR="00E5724E">
        <w:fldChar w:fldCharType="end"/>
      </w:r>
      <w:r w:rsidR="00E5724E">
        <w:fldChar w:fldCharType="separate"/>
      </w:r>
      <w:r w:rsidR="00E5724E" w:rsidRPr="00E5724E">
        <w:rPr>
          <w:noProof/>
          <w:vertAlign w:val="superscript"/>
        </w:rPr>
        <w:t>7-9</w:t>
      </w:r>
      <w:r w:rsidR="00E5724E">
        <w:fldChar w:fldCharType="end"/>
      </w:r>
    </w:p>
    <w:p w:rsidR="00AF63A5" w:rsidRPr="00AF63A5" w:rsidRDefault="00AF63A5" w:rsidP="00AF63A5">
      <w:pPr>
        <w:numPr>
          <w:ilvl w:val="0"/>
          <w:numId w:val="23"/>
        </w:numPr>
        <w:spacing w:after="0"/>
        <w:ind w:hanging="357"/>
      </w:pPr>
      <w:r w:rsidRPr="00AF63A5">
        <w:t>Review of patient’s current clinical condition and medication plan.</w:t>
      </w:r>
    </w:p>
    <w:p w:rsidR="00AF63A5" w:rsidRPr="00AF63A5" w:rsidRDefault="00AF63A5" w:rsidP="00AF63A5">
      <w:pPr>
        <w:numPr>
          <w:ilvl w:val="0"/>
          <w:numId w:val="23"/>
        </w:numPr>
        <w:spacing w:after="0"/>
        <w:ind w:hanging="357"/>
      </w:pPr>
      <w:r w:rsidRPr="00AF63A5">
        <w:t>Review of documentation related to the patient’s clinical condition and medication plan at the time of the fall.</w:t>
      </w:r>
    </w:p>
    <w:p w:rsidR="00AF63A5" w:rsidRPr="00AF63A5" w:rsidRDefault="00AF63A5" w:rsidP="00AF63A5">
      <w:pPr>
        <w:numPr>
          <w:ilvl w:val="0"/>
          <w:numId w:val="23"/>
        </w:numPr>
        <w:spacing w:after="0"/>
        <w:ind w:hanging="357"/>
      </w:pPr>
      <w:r w:rsidRPr="00AF63A5">
        <w:t>Review of potential issues regarding falls-related medication management.</w:t>
      </w:r>
    </w:p>
    <w:p w:rsidR="00AF63A5" w:rsidRPr="00AF63A5" w:rsidRDefault="00AF63A5" w:rsidP="00AF63A5">
      <w:pPr>
        <w:numPr>
          <w:ilvl w:val="0"/>
          <w:numId w:val="23"/>
        </w:numPr>
        <w:spacing w:after="0"/>
        <w:ind w:hanging="357"/>
      </w:pPr>
      <w:r w:rsidRPr="00AF63A5">
        <w:t>Assessment of potential medication-related contributors to the fall, including:</w:t>
      </w:r>
    </w:p>
    <w:p w:rsidR="00AF63A5" w:rsidRPr="00AF63A5" w:rsidRDefault="00AF63A5" w:rsidP="00AF63A5">
      <w:pPr>
        <w:numPr>
          <w:ilvl w:val="1"/>
          <w:numId w:val="23"/>
        </w:numPr>
        <w:spacing w:after="0"/>
        <w:ind w:hanging="357"/>
      </w:pPr>
      <w:proofErr w:type="gramStart"/>
      <w:r w:rsidRPr="00AF63A5">
        <w:t>Medications directly contributing to falls</w:t>
      </w:r>
      <w:proofErr w:type="gramEnd"/>
      <w:r w:rsidRPr="00AF63A5">
        <w:t xml:space="preserve"> such as side effects of a medication, </w:t>
      </w:r>
      <w:r w:rsidR="00A20A4D">
        <w:t>for example</w:t>
      </w:r>
      <w:r w:rsidRPr="00AF63A5">
        <w:t xml:space="preserve"> hypotension secondary to levodopa administration.</w:t>
      </w:r>
    </w:p>
    <w:p w:rsidR="00AF63A5" w:rsidRPr="00AF63A5" w:rsidRDefault="00AF63A5" w:rsidP="00AF63A5">
      <w:pPr>
        <w:numPr>
          <w:ilvl w:val="1"/>
          <w:numId w:val="23"/>
        </w:numPr>
        <w:spacing w:after="0"/>
        <w:ind w:hanging="357"/>
      </w:pPr>
      <w:proofErr w:type="gramStart"/>
      <w:r w:rsidRPr="00AF63A5">
        <w:t>Medications indirectly contributing to falls</w:t>
      </w:r>
      <w:proofErr w:type="gramEnd"/>
      <w:r w:rsidRPr="00AF63A5">
        <w:t xml:space="preserve"> such as symptoms of under- or un-treated conditions, </w:t>
      </w:r>
      <w:r w:rsidR="00A20A4D">
        <w:t>for example</w:t>
      </w:r>
      <w:r w:rsidRPr="00AF63A5">
        <w:t xml:space="preserve"> tremor secondary to sub-optimal medication regimen in Parkinson’s disease.</w:t>
      </w:r>
    </w:p>
    <w:p w:rsidR="00AF63A5" w:rsidRPr="00AF63A5" w:rsidRDefault="00AF63A5" w:rsidP="00AF63A5">
      <w:pPr>
        <w:numPr>
          <w:ilvl w:val="0"/>
          <w:numId w:val="23"/>
        </w:numPr>
        <w:spacing w:after="0"/>
        <w:ind w:hanging="357"/>
      </w:pPr>
      <w:r w:rsidRPr="00AF63A5">
        <w:t>Assessment of appropriateness of medication management for complications associated with the fall:</w:t>
      </w:r>
    </w:p>
    <w:p w:rsidR="00AF63A5" w:rsidRPr="00AF63A5" w:rsidRDefault="00AF63A5" w:rsidP="00AF63A5">
      <w:pPr>
        <w:numPr>
          <w:ilvl w:val="1"/>
          <w:numId w:val="23"/>
        </w:numPr>
        <w:spacing w:after="0"/>
        <w:ind w:hanging="357"/>
      </w:pPr>
      <w:r w:rsidRPr="00AF63A5">
        <w:t>Bone integrity, including fracture and bone density.</w:t>
      </w:r>
    </w:p>
    <w:p w:rsidR="00AF63A5" w:rsidRPr="00AF63A5" w:rsidRDefault="00AF63A5" w:rsidP="00AF63A5">
      <w:pPr>
        <w:numPr>
          <w:ilvl w:val="1"/>
          <w:numId w:val="23"/>
        </w:numPr>
        <w:spacing w:after="0"/>
        <w:ind w:hanging="357"/>
      </w:pPr>
      <w:r w:rsidRPr="00AF63A5">
        <w:t>Pain management.</w:t>
      </w:r>
    </w:p>
    <w:p w:rsidR="00AF63A5" w:rsidRPr="00AF63A5" w:rsidRDefault="00AF63A5" w:rsidP="00AF63A5">
      <w:pPr>
        <w:numPr>
          <w:ilvl w:val="1"/>
          <w:numId w:val="23"/>
        </w:numPr>
        <w:spacing w:after="0"/>
        <w:ind w:hanging="357"/>
      </w:pPr>
      <w:r w:rsidRPr="00AF63A5">
        <w:t>Bleeding risk and anticoagulation management.</w:t>
      </w:r>
    </w:p>
    <w:p w:rsidR="00AF63A5" w:rsidRPr="00AF63A5" w:rsidRDefault="00AF63A5" w:rsidP="00AF63A5">
      <w:pPr>
        <w:numPr>
          <w:ilvl w:val="1"/>
          <w:numId w:val="23"/>
        </w:numPr>
        <w:spacing w:after="0"/>
        <w:ind w:hanging="357"/>
      </w:pPr>
      <w:r w:rsidRPr="00AF63A5">
        <w:t>Fear of falling associated with medications.</w:t>
      </w:r>
    </w:p>
    <w:p w:rsidR="00AF63A5" w:rsidRPr="00AF63A5" w:rsidRDefault="00AF63A5" w:rsidP="00C020BD">
      <w:pPr>
        <w:spacing w:after="240"/>
        <w:rPr>
          <w:vertAlign w:val="superscript"/>
        </w:rPr>
      </w:pPr>
      <w:r w:rsidRPr="00AF63A5">
        <w:t>The Initial assessment and clinical review should include screening to determine the appropriateness and clinical need for a comprehensive falls medication review.</w:t>
      </w:r>
      <w:r w:rsidR="00E5724E">
        <w:fldChar w:fldCharType="begin"/>
      </w:r>
      <w:r w:rsidR="00E5724E">
        <w:instrText xml:space="preserve"> ADDIN EN.CITE &lt;EndNote&gt;&lt;Cite&gt;&lt;Author&gt;Rojas-Fernandez CH&lt;/Author&gt;&lt;Year&gt;2014&lt;/Year&gt;&lt;RecNum&gt;15&lt;/RecNum&gt;&lt;DisplayText&gt;&lt;style face="superscript"&gt;8&lt;/style&gt;&lt;/DisplayText&gt;&lt;record&gt;&lt;rec-number&gt;15&lt;/rec-number&gt;&lt;foreign-keys&gt;&lt;key app="EN" db-id="zva90sft3td509exdw7px25vpp9x0d2rvx0x" timestamp="0"&gt;15&lt;/key&gt;&lt;/foreign-keys&gt;&lt;ref-type name="Journal Article Print"&gt;17&lt;/ref-type&gt;&lt;contributors&gt;&lt;authors&gt;&lt;author&gt;Rojas-Fernandez CH,&lt;/author&gt;&lt;author&gt;Seymour N,&lt;/author&gt;&lt;author&gt;Brown SG, &lt;/author&gt;&lt;/authors&gt;&lt;/contributors&gt;&lt;titles&gt;&lt;title&gt;Helping pharmacists to reduce fall risk in long term care: A clinical tool to facilitate the medication review process&lt;/title&gt;&lt;secondary-title&gt;Canadian Pharmacists Journal&lt;/secondary-title&gt;&lt;/titles&gt;&lt;pages&gt;171-8&lt;/pages&gt;&lt;volume&gt;147(3)&lt;/volume&gt;&lt;dates&gt;&lt;year&gt;2014&lt;/year&gt;&lt;/dates&gt;&lt;urls&gt;&lt;related-urls&gt;&lt;url&gt;&lt;style face="underline" font="default" size="100%"&gt;https://www.ncbi.nlm.nih.gov/pmc/articles/PMC4025879/&lt;/style&gt;&lt;/url&gt;&lt;/related-urls&gt;&lt;/urls&gt;&lt;/record&gt;&lt;/Cite&gt;&lt;/EndNote&gt;</w:instrText>
      </w:r>
      <w:r w:rsidR="00E5724E">
        <w:fldChar w:fldCharType="separate"/>
      </w:r>
      <w:r w:rsidR="00E5724E" w:rsidRPr="00E5724E">
        <w:rPr>
          <w:noProof/>
          <w:vertAlign w:val="superscript"/>
        </w:rPr>
        <w:t>8</w:t>
      </w:r>
      <w:r w:rsidR="00E5724E">
        <w:fldChar w:fldCharType="end"/>
      </w:r>
    </w:p>
    <w:p w:rsidR="00AF63A5" w:rsidRPr="00EA5665" w:rsidRDefault="00AF63A5" w:rsidP="00C020BD">
      <w:pPr>
        <w:spacing w:before="120" w:after="120"/>
        <w:rPr>
          <w:b/>
          <w:color w:val="851130"/>
          <w:sz w:val="26"/>
          <w:szCs w:val="26"/>
        </w:rPr>
      </w:pPr>
      <w:r w:rsidRPr="00EA5665">
        <w:rPr>
          <w:b/>
          <w:color w:val="851130"/>
          <w:sz w:val="26"/>
          <w:szCs w:val="26"/>
        </w:rPr>
        <w:t>Comprehensive medication review</w:t>
      </w:r>
    </w:p>
    <w:p w:rsidR="00AF63A5" w:rsidRPr="00AF63A5" w:rsidRDefault="00AF63A5" w:rsidP="00AF63A5">
      <w:r w:rsidRPr="00AF63A5">
        <w:t>If a comprehensive medication review is needed, pharmacists may do this at the time of initial review or within two working days of the fall. Referral may alternatively be made for a timely medication review in the community, dependent on appropriateness and availability of services. The comprehensive medication review should include:</w:t>
      </w:r>
    </w:p>
    <w:p w:rsidR="00AF63A5" w:rsidRPr="00AF63A5" w:rsidRDefault="00AF63A5" w:rsidP="00AF63A5">
      <w:pPr>
        <w:numPr>
          <w:ilvl w:val="0"/>
          <w:numId w:val="24"/>
        </w:numPr>
        <w:spacing w:after="0"/>
        <w:ind w:left="714" w:hanging="357"/>
      </w:pPr>
      <w:r w:rsidRPr="00AF63A5">
        <w:t>Consideration of the patient’s clinical condition, medication plan, and potential falls-related medication issues.</w:t>
      </w:r>
      <w:r w:rsidR="00E5724E">
        <w:fldChar w:fldCharType="begin">
          <w:fldData xml:space="preserve">PEVuZE5vdGU+PENpdGU+PEF1dGhvcj5LZXlzIFBBPC9BdXRob3I+PFllYXI+MjAwNDwvWWVhcj48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</w:fldData>
        </w:fldChar>
      </w:r>
      <w:r w:rsidR="00E5724E">
        <w:instrText xml:space="preserve"> ADDIN EN.CITE </w:instrText>
      </w:r>
      <w:r w:rsidR="00E5724E">
        <w:fldChar w:fldCharType="begin">
          <w:fldData xml:space="preserve">PEVuZE5vdGU+PENpdGU+PEF1dGhvcj5LZXlzIFBBPC9BdXRob3I+PFllYXI+MjAwNDwvWWVhcj48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</w:fldData>
        </w:fldChar>
      </w:r>
      <w:r w:rsidR="00E5724E">
        <w:instrText xml:space="preserve"> ADDIN EN.CITE.DATA </w:instrText>
      </w:r>
      <w:r w:rsidR="00E5724E">
        <w:fldChar w:fldCharType="end"/>
      </w:r>
      <w:r w:rsidR="00E5724E">
        <w:fldChar w:fldCharType="separate"/>
      </w:r>
      <w:r w:rsidR="00E5724E" w:rsidRPr="00E5724E">
        <w:rPr>
          <w:noProof/>
          <w:vertAlign w:val="superscript"/>
        </w:rPr>
        <w:t>7-9</w:t>
      </w:r>
      <w:r w:rsidR="00E5724E">
        <w:fldChar w:fldCharType="end"/>
      </w:r>
      <w:r w:rsidRPr="00AF63A5">
        <w:t xml:space="preserve"> </w:t>
      </w:r>
      <w:proofErr w:type="gramStart"/>
      <w:r w:rsidRPr="00AF63A5">
        <w:t>The</w:t>
      </w:r>
      <w:proofErr w:type="gramEnd"/>
      <w:r w:rsidRPr="00AF63A5">
        <w:t xml:space="preserve"> approach outlined for ‘the initial assessment and review’ may guide this.</w:t>
      </w:r>
    </w:p>
    <w:p w:rsidR="00AF63A5" w:rsidRPr="00AF63A5" w:rsidRDefault="00AF63A5" w:rsidP="00AF63A5">
      <w:pPr>
        <w:numPr>
          <w:ilvl w:val="0"/>
          <w:numId w:val="24"/>
        </w:numPr>
        <w:spacing w:after="0"/>
        <w:ind w:left="714" w:hanging="357"/>
      </w:pPr>
      <w:r w:rsidRPr="00AF63A5">
        <w:t>Meaningful engagement with the patient or carers to guide recommendations if possible.</w:t>
      </w:r>
      <w:r w:rsidR="00E5724E">
        <w:fldChar w:fldCharType="begin"/>
      </w:r>
      <w:r w:rsidR="00E5724E">
        <w:instrText xml:space="preserve"> ADDIN EN.CITE &lt;EndNote&gt;&lt;Cite&gt;&lt;Author&gt;Australian Commission on Safety and Quality in Health Care&lt;/Author&gt;&lt;Year&gt;2012&lt;/Year&gt;&lt;RecNum&gt;17&lt;/RecNum&gt;&lt;DisplayText&gt;&lt;style face="superscript"&gt;10, 11&lt;/style&gt;&lt;/DisplayText&gt;&lt;record&gt;&lt;rec-number&gt;17&lt;/rec-number&gt;&lt;foreign-keys&gt;&lt;key app="EN" db-id="zva90sft3td509exdw7px25vpp9x0d2rvx0x" timestamp="0"&gt;17&lt;/key&gt;&lt;/foreign-keys&gt;&lt;ref-type name="Government Document or Report"&gt;46&lt;/ref-type&gt;&lt;contributors&gt;&lt;authors&gt;&lt;author&gt;Australian Commission on Safety and Quality in Health Care,&lt;/author&gt;&lt;/authors&gt;&lt;/contributors&gt;&lt;titles&gt;&lt;title&gt;Safety and Quality Improvement Guide Standard 4: Medication safety&lt;/title&gt;&lt;/titles&gt;&lt;dates&gt;&lt;year&gt;2012&lt;/year&gt;&lt;/dates&gt;&lt;pub-location&gt;Sydney&lt;/pub-location&gt;&lt;publisher&gt;ACSQHC&lt;/publisher&gt;&lt;urls&gt;&lt;related-urls&gt;&lt;url&gt;&lt;style face="underline" font="default" size="100%"&gt;https://www.safetyandquality.gov.au/wp-content/uploads/2012/10/Standard4_Oct_2012_WEB.pdf&lt;/style&gt;&lt;/url&gt;&lt;/related-urls&gt;&lt;/urls&gt;&lt;/record&gt;&lt;/Cite&gt;&lt;Cite&gt;&lt;Author&gt;Australian Commission on Safety and Quality in Health Care&lt;/Author&gt;&lt;Year&gt;2012&lt;/Year&gt;&lt;RecNum&gt;18&lt;/RecNum&gt;&lt;record&gt;&lt;rec-number&gt;18&lt;/rec-number&gt;&lt;foreign-keys&gt;&lt;key app="EN" db-id="zva90sft3td509exdw7px25vpp9x0d2rvx0x" timestamp="0"&gt;18&lt;/key&gt;&lt;/foreign-keys&gt;&lt;ref-type name="Government Document or Report"&gt;46&lt;/ref-type&gt;&lt;contributors&gt;&lt;authors&gt;&lt;author&gt;Australian Commission on Safety and Quality in Health Care,&lt;/author&gt;&lt;/authors&gt;&lt;/contributors&gt;&lt;titles&gt;&lt;title&gt;Safety and Quality Improvement Guide Standard 10: Preventing falls and harm from falls&lt;/title&gt;&lt;/titles&gt;&lt;dates&gt;&lt;year&gt;2012&lt;/year&gt;&lt;/dates&gt;&lt;pub-location&gt;Sydney&lt;/pub-location&gt;&lt;publisher&gt;ACSQHC&lt;/publisher&gt;&lt;urls&gt;&lt;related-urls&gt;&lt;url&gt;&lt;style face="underline" font="default" size="100%"&gt;https://www.safetyandquality.gov.au/wp-content/uploads/2012/10/Standard10_Oct_2012_WEB.pdf&lt;/style&gt;&lt;/url&gt;&lt;/related-urls&gt;&lt;/urls&gt;&lt;/record&gt;&lt;/Cite&gt;&lt;/EndNote&gt;</w:instrText>
      </w:r>
      <w:r w:rsidR="00E5724E">
        <w:fldChar w:fldCharType="separate"/>
      </w:r>
      <w:r w:rsidR="00E5724E" w:rsidRPr="00E5724E">
        <w:rPr>
          <w:noProof/>
          <w:vertAlign w:val="superscript"/>
        </w:rPr>
        <w:t>10, 11</w:t>
      </w:r>
      <w:r w:rsidR="00E5724E">
        <w:fldChar w:fldCharType="end"/>
      </w:r>
    </w:p>
    <w:p w:rsidR="00AF63A5" w:rsidRPr="00AF63A5" w:rsidRDefault="00AF63A5" w:rsidP="00AF63A5">
      <w:pPr>
        <w:numPr>
          <w:ilvl w:val="0"/>
          <w:numId w:val="24"/>
        </w:numPr>
        <w:spacing w:after="0"/>
        <w:ind w:left="714" w:hanging="357"/>
      </w:pPr>
      <w:r w:rsidRPr="00AF63A5">
        <w:t>Development of appropriate evidence-based recommendations to the patient’s medication plan.</w:t>
      </w:r>
    </w:p>
    <w:p w:rsidR="00AF63A5" w:rsidRDefault="00AF63A5" w:rsidP="00AF63A5">
      <w:pPr>
        <w:numPr>
          <w:ilvl w:val="0"/>
          <w:numId w:val="24"/>
        </w:numPr>
        <w:spacing w:after="0"/>
        <w:ind w:left="714" w:hanging="357"/>
      </w:pPr>
      <w:r w:rsidRPr="00AF63A5">
        <w:t>Communication of relevant changes to the medication plan to the MO, General Practitioner, patient, or carer, etc. and educating of the patient or carer on medication self-management strategies.</w:t>
      </w:r>
      <w:r w:rsidR="00E5724E">
        <w:fldChar w:fldCharType="begin">
          <w:fldData xml:space="preserve">PEVuZE5vdGU+PENpdGU+PEF1dGhvcj5Sb2phcy1GZXJuYW5kZXogQ0g8L0F1dGhvcj48WWVhcj4y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</w:fldData>
        </w:fldChar>
      </w:r>
      <w:r w:rsidR="00E5724E">
        <w:instrText xml:space="preserve"> ADDIN EN.CITE </w:instrText>
      </w:r>
      <w:r w:rsidR="00E5724E">
        <w:fldChar w:fldCharType="begin">
          <w:fldData xml:space="preserve">PEVuZE5vdGU+PENpdGU+PEF1dGhvcj5Sb2phcy1GZXJuYW5kZXogQ0g8L0F1dGhvcj48WWVhcj4y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</w:fldData>
        </w:fldChar>
      </w:r>
      <w:r w:rsidR="00E5724E">
        <w:instrText xml:space="preserve"> ADDIN EN.CITE.DATA </w:instrText>
      </w:r>
      <w:r w:rsidR="00E5724E">
        <w:fldChar w:fldCharType="end"/>
      </w:r>
      <w:r w:rsidR="00E5724E">
        <w:fldChar w:fldCharType="separate"/>
      </w:r>
      <w:r w:rsidR="00E5724E" w:rsidRPr="00D86B20">
        <w:rPr>
          <w:noProof/>
          <w:vertAlign w:val="superscript"/>
        </w:rPr>
        <w:t>8-11</w:t>
      </w:r>
      <w:r w:rsidR="00E5724E">
        <w:fldChar w:fldCharType="end"/>
      </w:r>
      <w:r>
        <w:br w:type="page"/>
      </w:r>
    </w:p>
    <w:p w:rsidR="00AF63A5" w:rsidRDefault="00D009DA" w:rsidP="00163A60">
      <w:pPr>
        <w:pStyle w:val="Heading1"/>
        <w:tabs>
          <w:tab w:val="right" w:pos="10204"/>
        </w:tabs>
      </w:pPr>
      <w:bookmarkStart w:id="11" w:name="_Toc522099514"/>
      <w:r>
        <w:lastRenderedPageBreak/>
        <w:t>References</w:t>
      </w:r>
      <w:bookmarkEnd w:id="11"/>
      <w:r w:rsidR="00163A60">
        <w:tab/>
      </w:r>
    </w:p>
    <w:p w:rsidR="00E5724E" w:rsidRPr="00E5724E" w:rsidRDefault="00E5724E" w:rsidP="00F078E9">
      <w:pPr>
        <w:pStyle w:val="EndNoteBibliography"/>
        <w:spacing w:before="240" w:after="120"/>
        <w:ind w:left="567" w:hanging="567"/>
      </w:pPr>
      <w:r>
        <w:rPr>
          <w:rFonts w:ascii="Arial" w:hAnsi="Arial"/>
          <w:sz w:val="22"/>
        </w:rPr>
        <w:fldChar w:fldCharType="begin"/>
      </w:r>
      <w:r>
        <w:rPr>
          <w:rFonts w:ascii="Arial" w:hAnsi="Arial"/>
          <w:sz w:val="22"/>
        </w:rPr>
        <w:instrText xml:space="preserve"> ADDIN EN.REFLIST </w:instrText>
      </w:r>
      <w:r>
        <w:rPr>
          <w:rFonts w:ascii="Arial" w:hAnsi="Arial"/>
          <w:sz w:val="22"/>
        </w:rPr>
        <w:fldChar w:fldCharType="separate"/>
      </w:r>
      <w:r w:rsidRPr="00E5724E">
        <w:t>1.</w:t>
      </w:r>
      <w:r w:rsidRPr="00E5724E">
        <w:tab/>
        <w:t>Patient Safety Surveillance Unit. Your safety in our hands in hospital.  An integrated approach to patient safety surveillance in WA hospitals, health services and the community. Perth: Department of Health; 2017.</w:t>
      </w:r>
    </w:p>
    <w:p w:rsidR="00E5724E" w:rsidRPr="00E5724E" w:rsidRDefault="00E5724E" w:rsidP="00F078E9">
      <w:pPr>
        <w:pStyle w:val="EndNoteBibliography"/>
        <w:spacing w:after="120"/>
        <w:ind w:left="567" w:hanging="567"/>
      </w:pPr>
      <w:r w:rsidRPr="00E5724E">
        <w:t>2.</w:t>
      </w:r>
      <w:r w:rsidRPr="00E5724E">
        <w:tab/>
        <w:t>Department of Health WA. Post-fall management guidelines in WA healthcare settings. Perth: Health Strategy and Networks, Department of Health, Western Australia; 2015.</w:t>
      </w:r>
    </w:p>
    <w:p w:rsidR="00E5724E" w:rsidRPr="00E5724E" w:rsidRDefault="00E5724E" w:rsidP="00F078E9">
      <w:pPr>
        <w:pStyle w:val="EndNoteBibliography"/>
        <w:spacing w:after="120"/>
        <w:ind w:left="567" w:hanging="567"/>
      </w:pPr>
      <w:r w:rsidRPr="00E5724E">
        <w:t>3.</w:t>
      </w:r>
      <w:r w:rsidRPr="00E5724E">
        <w:tab/>
        <w:t>Australian Commission on Safety and Quality in Health Care. National safety and quality health service standards.  2nd ed. Sydney: ACSQHC; 2017.</w:t>
      </w:r>
    </w:p>
    <w:p w:rsidR="00E5724E" w:rsidRPr="00E5724E" w:rsidRDefault="00E5724E" w:rsidP="00F078E9">
      <w:pPr>
        <w:pStyle w:val="EndNoteBibliography"/>
        <w:spacing w:after="120"/>
        <w:ind w:left="567" w:hanging="567"/>
      </w:pPr>
      <w:r w:rsidRPr="00E5724E">
        <w:t>4.</w:t>
      </w:r>
      <w:r w:rsidRPr="00E5724E">
        <w:tab/>
        <w:t>Australian Commission on Safety and Quality in Health Care. Delirium clinical care standard. Sydney: ACSQHC; 2016.</w:t>
      </w:r>
    </w:p>
    <w:p w:rsidR="00E5724E" w:rsidRPr="00E5724E" w:rsidRDefault="00E5724E" w:rsidP="00F078E9">
      <w:pPr>
        <w:pStyle w:val="EndNoteBibliography"/>
        <w:spacing w:after="120"/>
        <w:ind w:left="567" w:hanging="567"/>
      </w:pPr>
      <w:r w:rsidRPr="00E5724E">
        <w:t>5.</w:t>
      </w:r>
      <w:r w:rsidRPr="00E5724E">
        <w:tab/>
        <w:t>Australian Commission on Safety and Quality in Health Care. Preventing falls and harm from falls in older people: Best practice guidelines for Australian community care. Sydney: ACSQHC; 2009.</w:t>
      </w:r>
    </w:p>
    <w:p w:rsidR="00E5724E" w:rsidRPr="00E5724E" w:rsidRDefault="00E5724E" w:rsidP="00F078E9">
      <w:pPr>
        <w:pStyle w:val="EndNoteBibliography"/>
        <w:spacing w:after="120"/>
        <w:ind w:left="567" w:hanging="567"/>
      </w:pPr>
      <w:r w:rsidRPr="00E5724E">
        <w:t>6.</w:t>
      </w:r>
      <w:r w:rsidRPr="00E5724E">
        <w:tab/>
        <w:t xml:space="preserve">National Institute for Health and Care Excellence. ‘Head injury’, NICE clinical guideline 176. [Internet]. 2014 [cited 31 July 2018]. Available from: </w:t>
      </w:r>
      <w:hyperlink r:id="rId20" w:history="1">
        <w:r w:rsidRPr="00E5724E">
          <w:rPr>
            <w:rStyle w:val="Hyperlink"/>
            <w:rFonts w:ascii="ArialMTStd" w:hAnsi="ArialMTStd"/>
          </w:rPr>
          <w:t>https://www.nice.org.uk/guidance/cg176/resources/imaging-algorithm-498950893</w:t>
        </w:r>
      </w:hyperlink>
      <w:r w:rsidRPr="00E5724E">
        <w:t xml:space="preserve">. </w:t>
      </w:r>
    </w:p>
    <w:p w:rsidR="00E5724E" w:rsidRPr="00E5724E" w:rsidRDefault="00E5724E" w:rsidP="00F078E9">
      <w:pPr>
        <w:pStyle w:val="EndNoteBibliography"/>
        <w:spacing w:after="120"/>
        <w:ind w:left="567" w:hanging="567"/>
      </w:pPr>
      <w:r w:rsidRPr="00E5724E">
        <w:t>7.</w:t>
      </w:r>
      <w:r w:rsidRPr="00E5724E">
        <w:tab/>
        <w:t>Keys PA, Tress DR. Preventing falls in the elderly: The role of the pharmacist. Journal of Pharmacy Practice 2004;17(2):149-52.</w:t>
      </w:r>
    </w:p>
    <w:p w:rsidR="00E5724E" w:rsidRPr="00E5724E" w:rsidRDefault="00E5724E" w:rsidP="00F078E9">
      <w:pPr>
        <w:pStyle w:val="EndNoteBibliography"/>
        <w:spacing w:after="120"/>
        <w:ind w:left="567" w:hanging="567"/>
      </w:pPr>
      <w:r w:rsidRPr="00E5724E">
        <w:t>8.</w:t>
      </w:r>
      <w:r w:rsidRPr="00E5724E">
        <w:tab/>
        <w:t>Rojas-Fernandez CH, Seymour N, Brown SG. Helping pharmacists to reduce fall risk in long term care: A clinical tool to facilitate the medication review process. Canadian Pharmacists Journal 2014;147(3):171-8.</w:t>
      </w:r>
    </w:p>
    <w:p w:rsidR="00E5724E" w:rsidRPr="00E5724E" w:rsidRDefault="00E5724E" w:rsidP="00F078E9">
      <w:pPr>
        <w:pStyle w:val="EndNoteBibliography"/>
        <w:spacing w:after="120"/>
        <w:ind w:left="567" w:hanging="567"/>
      </w:pPr>
      <w:r w:rsidRPr="00E5724E">
        <w:t>9.</w:t>
      </w:r>
      <w:r w:rsidRPr="00E5724E">
        <w:tab/>
        <w:t>Gray-Miceli D, Johnson J, Strumpf N. A stepwise approach to a comprehensive post-fall assessment. Annals of Long-Term Care: Clinical Care and Aging 2005;13(12):16-24.</w:t>
      </w:r>
    </w:p>
    <w:p w:rsidR="00E5724E" w:rsidRPr="00E5724E" w:rsidRDefault="00E5724E" w:rsidP="00F078E9">
      <w:pPr>
        <w:pStyle w:val="EndNoteBibliography"/>
        <w:spacing w:after="120"/>
        <w:ind w:left="567" w:hanging="567"/>
      </w:pPr>
      <w:r w:rsidRPr="00E5724E">
        <w:t>10.</w:t>
      </w:r>
      <w:r w:rsidRPr="00E5724E">
        <w:tab/>
        <w:t>Australian Commission on Safety and Quality in Health Care. Safety and Quality Improvement Guide Standard 4: Medication safety. Sydney: ACSQHC; 2012.</w:t>
      </w:r>
    </w:p>
    <w:p w:rsidR="00E5724E" w:rsidRPr="00E5724E" w:rsidRDefault="00E5724E" w:rsidP="00F078E9">
      <w:pPr>
        <w:pStyle w:val="EndNoteBibliography"/>
        <w:spacing w:after="120"/>
        <w:ind w:left="567" w:hanging="567"/>
      </w:pPr>
      <w:r w:rsidRPr="00E5724E">
        <w:t>11.</w:t>
      </w:r>
      <w:r w:rsidRPr="00E5724E">
        <w:tab/>
        <w:t>Australian Commission on Safety and Quality in Health Care. Safety and Quality Improvement Guide Standard 10: Preventing falls and harm from falls. Sydney: ACSQHC; 2012.</w:t>
      </w:r>
    </w:p>
    <w:p w:rsidR="00E5724E" w:rsidRPr="00E5724E" w:rsidRDefault="00E5724E" w:rsidP="00F078E9">
      <w:pPr>
        <w:pStyle w:val="EndNoteBibliography"/>
        <w:spacing w:after="120"/>
        <w:ind w:left="567" w:hanging="567"/>
      </w:pPr>
      <w:r w:rsidRPr="00E5724E">
        <w:t>12.</w:t>
      </w:r>
      <w:r w:rsidRPr="00E5724E">
        <w:tab/>
        <w:t xml:space="preserve">Reiter-Palmon R, Kennel V, Allen JA, Jones KJ, Skinner AM. Naturalistic decision making in after-action review meetings: The implementation of and learning from post-fall huddles. Psychology Faculty Publications [Internet]. 2014 [cited 31 July 2018]. Available from: </w:t>
      </w:r>
      <w:hyperlink r:id="rId21" w:history="1">
        <w:r w:rsidRPr="00E5724E">
          <w:rPr>
            <w:rStyle w:val="Hyperlink"/>
            <w:rFonts w:ascii="ArialMTStd" w:hAnsi="ArialMTStd"/>
          </w:rPr>
          <w:t>https://digitalcommons.unomaha.edu/cgi/viewcontent.cgi?article=1105&amp;context=psychfacpub</w:t>
        </w:r>
      </w:hyperlink>
      <w:r w:rsidRPr="00E5724E">
        <w:t xml:space="preserve">. </w:t>
      </w:r>
    </w:p>
    <w:p w:rsidR="00E5724E" w:rsidRPr="00E5724E" w:rsidRDefault="00E5724E" w:rsidP="00F078E9">
      <w:pPr>
        <w:pStyle w:val="EndNoteBibliography"/>
        <w:spacing w:after="120"/>
        <w:ind w:left="567" w:hanging="567"/>
      </w:pPr>
      <w:r w:rsidRPr="00E5724E">
        <w:t>13.</w:t>
      </w:r>
      <w:r w:rsidRPr="00E5724E">
        <w:tab/>
        <w:t>Di Vincenzo P. Team huddles: A winning strategy for safety. Nursing 2017;47(7):59-60.</w:t>
      </w:r>
    </w:p>
    <w:p w:rsidR="00E5724E" w:rsidRPr="00E5724E" w:rsidRDefault="00E5724E" w:rsidP="00F078E9">
      <w:pPr>
        <w:pStyle w:val="EndNoteBibliography"/>
        <w:spacing w:after="120"/>
        <w:ind w:left="567" w:hanging="567"/>
      </w:pPr>
      <w:r w:rsidRPr="00E5724E">
        <w:t>14.</w:t>
      </w:r>
      <w:r w:rsidRPr="00E5724E">
        <w:tab/>
        <w:t>Stapley E, Sharples E, Lachman P, Lakhanpaul M, Wolpert M, Deighton J. Factors to consider in the introduction of huddles on clinical wards: perceptions of staff on the SAFE programme. International Journal for Quality in Health Care 2018;30(1):44-9.</w:t>
      </w:r>
    </w:p>
    <w:p w:rsidR="00E5724E" w:rsidRPr="00E5724E" w:rsidRDefault="00E5724E" w:rsidP="00F078E9">
      <w:pPr>
        <w:pStyle w:val="EndNoteBibliography"/>
        <w:spacing w:after="120"/>
        <w:ind w:left="567" w:hanging="567"/>
      </w:pPr>
      <w:r w:rsidRPr="00E5724E">
        <w:t>15.</w:t>
      </w:r>
      <w:r w:rsidRPr="00E5724E">
        <w:tab/>
        <w:t>Provost SM, Lanham HJ, Leykum LK, McDaniel RR, Pugh J. Health care huddles: Managing complexity to achieve high reliability. Health Care Management Review 2015;40(1):2-12.</w:t>
      </w:r>
    </w:p>
    <w:p w:rsidR="00E5724E" w:rsidRPr="00E5724E" w:rsidRDefault="00E5724E" w:rsidP="00F078E9">
      <w:pPr>
        <w:pStyle w:val="EndNoteBibliography"/>
        <w:spacing w:after="120"/>
        <w:ind w:left="567" w:hanging="567"/>
      </w:pPr>
      <w:r w:rsidRPr="00E5724E">
        <w:t>16.</w:t>
      </w:r>
      <w:r w:rsidRPr="00E5724E">
        <w:tab/>
        <w:t>Department of Health WA. Clinical incident management policy. Perth: Patient Safety Surveillance Unit; 2015 (revised 2018).</w:t>
      </w:r>
    </w:p>
    <w:p w:rsidR="00C020BD" w:rsidRDefault="00E5724E" w:rsidP="00F078E9">
      <w:pPr>
        <w:spacing w:after="120"/>
        <w:ind w:left="567" w:hanging="567"/>
        <w:rPr>
          <w:sz w:val="22"/>
        </w:rPr>
      </w:pPr>
      <w:r>
        <w:rPr>
          <w:sz w:val="22"/>
        </w:rPr>
        <w:fldChar w:fldCharType="end"/>
      </w:r>
      <w:r w:rsidR="00C020BD">
        <w:rPr>
          <w:sz w:val="22"/>
        </w:rPr>
        <w:br w:type="page"/>
      </w:r>
    </w:p>
    <w:p w:rsidR="00A920F3" w:rsidRPr="0095294E" w:rsidRDefault="00A920F3" w:rsidP="00C020BD">
      <w:pPr>
        <w:spacing w:before="120" w:after="120"/>
        <w:rPr>
          <w:b/>
          <w:color w:val="851130"/>
          <w:sz w:val="26"/>
          <w:szCs w:val="26"/>
        </w:rPr>
      </w:pPr>
      <w:r w:rsidRPr="0095294E">
        <w:rPr>
          <w:b/>
          <w:color w:val="851130"/>
          <w:sz w:val="26"/>
          <w:szCs w:val="26"/>
        </w:rPr>
        <w:lastRenderedPageBreak/>
        <w:t>Bibliography</w:t>
      </w:r>
      <w:r>
        <w:rPr>
          <w:b/>
          <w:color w:val="851130"/>
          <w:sz w:val="26"/>
          <w:szCs w:val="26"/>
        </w:rPr>
        <w:t xml:space="preserve"> – Medical guidelines</w:t>
      </w:r>
    </w:p>
    <w:p w:rsidR="00A920F3" w:rsidRDefault="00A920F3" w:rsidP="00A920F3">
      <w:pPr>
        <w:spacing w:after="80"/>
        <w:rPr>
          <w:szCs w:val="20"/>
        </w:rPr>
      </w:pPr>
      <w:proofErr w:type="gramStart"/>
      <w:r w:rsidRPr="008A75B5">
        <w:rPr>
          <w:szCs w:val="20"/>
        </w:rPr>
        <w:t>Australian Co</w:t>
      </w:r>
      <w:r>
        <w:rPr>
          <w:szCs w:val="20"/>
        </w:rPr>
        <w:t xml:space="preserve">mmission on </w:t>
      </w:r>
      <w:r w:rsidRPr="008A75B5">
        <w:rPr>
          <w:szCs w:val="20"/>
        </w:rPr>
        <w:t>Safety and Quality in Health Care</w:t>
      </w:r>
      <w:r>
        <w:rPr>
          <w:szCs w:val="20"/>
        </w:rPr>
        <w:t>.</w:t>
      </w:r>
      <w:proofErr w:type="gramEnd"/>
      <w:r>
        <w:rPr>
          <w:szCs w:val="20"/>
        </w:rPr>
        <w:t xml:space="preserve"> </w:t>
      </w:r>
      <w:r w:rsidRPr="008A75B5">
        <w:rPr>
          <w:szCs w:val="20"/>
        </w:rPr>
        <w:t>Preventing falls and harm fro</w:t>
      </w:r>
      <w:r>
        <w:rPr>
          <w:szCs w:val="20"/>
        </w:rPr>
        <w:t>m falls in older people – Best practice guidelines for Australian h</w:t>
      </w:r>
      <w:r w:rsidRPr="008A75B5">
        <w:rPr>
          <w:szCs w:val="20"/>
        </w:rPr>
        <w:t>ospitals</w:t>
      </w:r>
      <w:r>
        <w:rPr>
          <w:szCs w:val="20"/>
        </w:rPr>
        <w:t>.</w:t>
      </w:r>
      <w:r w:rsidRPr="008A75B5">
        <w:rPr>
          <w:szCs w:val="20"/>
        </w:rPr>
        <w:t xml:space="preserve"> </w:t>
      </w:r>
      <w:r>
        <w:rPr>
          <w:szCs w:val="20"/>
        </w:rPr>
        <w:t xml:space="preserve">Canberra: </w:t>
      </w:r>
      <w:r w:rsidRPr="008A75B5">
        <w:rPr>
          <w:szCs w:val="20"/>
        </w:rPr>
        <w:t>Commonwealth of Australia</w:t>
      </w:r>
      <w:r>
        <w:rPr>
          <w:szCs w:val="20"/>
        </w:rPr>
        <w:t>; 2009.</w:t>
      </w:r>
    </w:p>
    <w:p w:rsidR="00A920F3" w:rsidRPr="008A75B5" w:rsidRDefault="00A920F3" w:rsidP="00A920F3">
      <w:pPr>
        <w:spacing w:after="80"/>
        <w:rPr>
          <w:szCs w:val="20"/>
        </w:rPr>
      </w:pPr>
      <w:proofErr w:type="gramStart"/>
      <w:r w:rsidRPr="000A43FF">
        <w:rPr>
          <w:szCs w:val="20"/>
        </w:rPr>
        <w:t>Australian Commission on Safety and Quality in Health Care.</w:t>
      </w:r>
      <w:proofErr w:type="gramEnd"/>
      <w:r w:rsidRPr="000A43FF">
        <w:rPr>
          <w:szCs w:val="20"/>
        </w:rPr>
        <w:t xml:space="preserve"> Preventing falls and harm from falls in older people – Best practice guidelines for Australian </w:t>
      </w:r>
      <w:r>
        <w:rPr>
          <w:szCs w:val="20"/>
        </w:rPr>
        <w:t>residential aged care facilities</w:t>
      </w:r>
      <w:r w:rsidRPr="000A43FF">
        <w:rPr>
          <w:szCs w:val="20"/>
        </w:rPr>
        <w:t>. Canberra: Commonwealth of Australia; 2009</w:t>
      </w:r>
    </w:p>
    <w:p w:rsidR="00A920F3" w:rsidRDefault="00A920F3" w:rsidP="00A920F3">
      <w:pPr>
        <w:spacing w:after="80"/>
        <w:rPr>
          <w:szCs w:val="20"/>
        </w:rPr>
      </w:pPr>
      <w:r w:rsidRPr="008A75B5">
        <w:rPr>
          <w:szCs w:val="20"/>
        </w:rPr>
        <w:t>Cullen</w:t>
      </w:r>
      <w:r>
        <w:rPr>
          <w:szCs w:val="20"/>
        </w:rPr>
        <w:t xml:space="preserve"> </w:t>
      </w:r>
      <w:r w:rsidRPr="008A75B5">
        <w:rPr>
          <w:szCs w:val="20"/>
        </w:rPr>
        <w:t xml:space="preserve">J, </w:t>
      </w:r>
      <w:proofErr w:type="spellStart"/>
      <w:r w:rsidRPr="008A75B5">
        <w:rPr>
          <w:szCs w:val="20"/>
        </w:rPr>
        <w:t>Conforti</w:t>
      </w:r>
      <w:proofErr w:type="spellEnd"/>
      <w:r w:rsidRPr="008A75B5">
        <w:rPr>
          <w:szCs w:val="20"/>
        </w:rPr>
        <w:t xml:space="preserve"> D</w:t>
      </w:r>
      <w:r>
        <w:rPr>
          <w:szCs w:val="20"/>
        </w:rPr>
        <w:t>,</w:t>
      </w:r>
      <w:r w:rsidRPr="008A75B5">
        <w:rPr>
          <w:szCs w:val="20"/>
        </w:rPr>
        <w:t xml:space="preserve"> </w:t>
      </w:r>
      <w:proofErr w:type="spellStart"/>
      <w:r w:rsidRPr="008A75B5">
        <w:rPr>
          <w:szCs w:val="20"/>
        </w:rPr>
        <w:t>Naganathan</w:t>
      </w:r>
      <w:proofErr w:type="spellEnd"/>
      <w:r w:rsidRPr="008A75B5">
        <w:rPr>
          <w:szCs w:val="20"/>
        </w:rPr>
        <w:t xml:space="preserve"> V. Fall </w:t>
      </w:r>
      <w:r>
        <w:rPr>
          <w:szCs w:val="20"/>
        </w:rPr>
        <w:t>i</w:t>
      </w:r>
      <w:r w:rsidRPr="008A75B5">
        <w:rPr>
          <w:szCs w:val="20"/>
        </w:rPr>
        <w:t xml:space="preserve">njury </w:t>
      </w:r>
      <w:r>
        <w:rPr>
          <w:szCs w:val="20"/>
        </w:rPr>
        <w:t>p</w:t>
      </w:r>
      <w:r w:rsidRPr="008A75B5">
        <w:rPr>
          <w:szCs w:val="20"/>
        </w:rPr>
        <w:t xml:space="preserve">revention and </w:t>
      </w:r>
      <w:r>
        <w:rPr>
          <w:szCs w:val="20"/>
        </w:rPr>
        <w:t>m</w:t>
      </w:r>
      <w:r w:rsidRPr="008A75B5">
        <w:rPr>
          <w:szCs w:val="20"/>
        </w:rPr>
        <w:t xml:space="preserve">anagement in </w:t>
      </w:r>
      <w:r>
        <w:rPr>
          <w:szCs w:val="20"/>
        </w:rPr>
        <w:t>a</w:t>
      </w:r>
      <w:r w:rsidRPr="008A75B5">
        <w:rPr>
          <w:szCs w:val="20"/>
        </w:rPr>
        <w:t xml:space="preserve">cute </w:t>
      </w:r>
      <w:r>
        <w:rPr>
          <w:szCs w:val="20"/>
        </w:rPr>
        <w:t>s</w:t>
      </w:r>
      <w:r w:rsidRPr="008A75B5">
        <w:rPr>
          <w:szCs w:val="20"/>
        </w:rPr>
        <w:t xml:space="preserve">ettings </w:t>
      </w:r>
      <w:r>
        <w:rPr>
          <w:szCs w:val="20"/>
        </w:rPr>
        <w:t>d</w:t>
      </w:r>
      <w:r w:rsidRPr="008A75B5">
        <w:rPr>
          <w:szCs w:val="20"/>
        </w:rPr>
        <w:t>irective on behalf of the Sydney South Area Health Service Fall Injury Prevention Taskforce.</w:t>
      </w:r>
      <w:r>
        <w:rPr>
          <w:szCs w:val="20"/>
        </w:rPr>
        <w:t xml:space="preserve"> 2009.</w:t>
      </w:r>
    </w:p>
    <w:p w:rsidR="00A920F3" w:rsidRPr="0095294E" w:rsidRDefault="00A920F3" w:rsidP="00C020BD">
      <w:pPr>
        <w:spacing w:before="120" w:after="120"/>
        <w:rPr>
          <w:rFonts w:cs="Arial"/>
          <w:b/>
          <w:color w:val="000000"/>
          <w:sz w:val="26"/>
          <w:szCs w:val="26"/>
        </w:rPr>
      </w:pPr>
      <w:r w:rsidRPr="0095294E">
        <w:rPr>
          <w:rFonts w:cs="Arial"/>
          <w:b/>
          <w:color w:val="851130"/>
          <w:sz w:val="26"/>
          <w:szCs w:val="26"/>
        </w:rPr>
        <w:t>Bibliography</w:t>
      </w:r>
      <w:r>
        <w:rPr>
          <w:rFonts w:cs="Arial"/>
          <w:b/>
          <w:color w:val="851130"/>
          <w:sz w:val="26"/>
          <w:szCs w:val="26"/>
        </w:rPr>
        <w:t xml:space="preserve"> – Occupational Therapy</w:t>
      </w:r>
    </w:p>
    <w:p w:rsidR="00A920F3" w:rsidRDefault="00A920F3" w:rsidP="00A920F3">
      <w:pPr>
        <w:spacing w:after="80"/>
        <w:rPr>
          <w:rFonts w:cs="Arial"/>
          <w:color w:val="000000"/>
        </w:rPr>
      </w:pPr>
      <w:proofErr w:type="gramStart"/>
      <w:r w:rsidRPr="008A75B5">
        <w:rPr>
          <w:rFonts w:cs="Arial"/>
          <w:color w:val="000000"/>
        </w:rPr>
        <w:t>Bright B</w:t>
      </w:r>
      <w:r>
        <w:rPr>
          <w:rFonts w:cs="Arial"/>
          <w:color w:val="000000"/>
        </w:rPr>
        <w:t xml:space="preserve">, </w:t>
      </w:r>
      <w:proofErr w:type="spellStart"/>
      <w:r>
        <w:rPr>
          <w:rFonts w:cs="Arial"/>
          <w:color w:val="000000"/>
        </w:rPr>
        <w:t>Boerger</w:t>
      </w:r>
      <w:proofErr w:type="spellEnd"/>
      <w:r>
        <w:rPr>
          <w:rFonts w:cs="Arial"/>
          <w:color w:val="000000"/>
        </w:rPr>
        <w:t xml:space="preserve"> E, </w:t>
      </w:r>
      <w:proofErr w:type="spellStart"/>
      <w:r>
        <w:rPr>
          <w:rFonts w:cs="Arial"/>
          <w:color w:val="000000"/>
        </w:rPr>
        <w:t>Grillot</w:t>
      </w:r>
      <w:proofErr w:type="spellEnd"/>
      <w:r>
        <w:rPr>
          <w:rFonts w:cs="Arial"/>
          <w:color w:val="000000"/>
        </w:rPr>
        <w:t xml:space="preserve"> L, </w:t>
      </w:r>
      <w:proofErr w:type="spellStart"/>
      <w:r>
        <w:rPr>
          <w:rFonts w:cs="Arial"/>
          <w:color w:val="000000"/>
        </w:rPr>
        <w:t>Knous</w:t>
      </w:r>
      <w:proofErr w:type="spellEnd"/>
      <w:r>
        <w:rPr>
          <w:rFonts w:cs="Arial"/>
          <w:color w:val="000000"/>
        </w:rPr>
        <w:t xml:space="preserve"> K, Lee M, </w:t>
      </w:r>
      <w:proofErr w:type="spellStart"/>
      <w:r>
        <w:rPr>
          <w:rFonts w:cs="Arial"/>
          <w:color w:val="000000"/>
        </w:rPr>
        <w:t>Selking</w:t>
      </w:r>
      <w:proofErr w:type="spellEnd"/>
      <w:r>
        <w:rPr>
          <w:rFonts w:cs="Arial"/>
          <w:color w:val="000000"/>
        </w:rPr>
        <w:t xml:space="preserve"> C, et al</w:t>
      </w:r>
      <w:r w:rsidRPr="008A75B5">
        <w:rPr>
          <w:rFonts w:cs="Arial"/>
          <w:color w:val="000000"/>
        </w:rPr>
        <w:t xml:space="preserve"> The </w:t>
      </w:r>
      <w:r>
        <w:rPr>
          <w:rFonts w:cs="Arial"/>
          <w:color w:val="000000"/>
        </w:rPr>
        <w:t>a</w:t>
      </w:r>
      <w:r w:rsidRPr="008A75B5">
        <w:rPr>
          <w:rFonts w:cs="Arial"/>
          <w:color w:val="000000"/>
        </w:rPr>
        <w:t xml:space="preserve">ssociation of </w:t>
      </w:r>
      <w:r>
        <w:rPr>
          <w:rFonts w:cs="Arial"/>
          <w:color w:val="000000"/>
        </w:rPr>
        <w:t>j</w:t>
      </w:r>
      <w:r w:rsidRPr="008A75B5">
        <w:rPr>
          <w:rFonts w:cs="Arial"/>
          <w:color w:val="000000"/>
        </w:rPr>
        <w:t xml:space="preserve">udgement and </w:t>
      </w:r>
      <w:r>
        <w:rPr>
          <w:rFonts w:cs="Arial"/>
          <w:color w:val="000000"/>
        </w:rPr>
        <w:t>r</w:t>
      </w:r>
      <w:r w:rsidRPr="008A75B5">
        <w:rPr>
          <w:rFonts w:cs="Arial"/>
          <w:color w:val="000000"/>
        </w:rPr>
        <w:t xml:space="preserve">elated </w:t>
      </w:r>
      <w:r>
        <w:rPr>
          <w:rFonts w:cs="Arial"/>
          <w:color w:val="000000"/>
        </w:rPr>
        <w:t>f</w:t>
      </w:r>
      <w:r w:rsidRPr="008A75B5">
        <w:rPr>
          <w:rFonts w:cs="Arial"/>
          <w:color w:val="000000"/>
        </w:rPr>
        <w:t xml:space="preserve">actors </w:t>
      </w:r>
      <w:r>
        <w:rPr>
          <w:rFonts w:cs="Arial"/>
          <w:color w:val="000000"/>
        </w:rPr>
        <w:t>t</w:t>
      </w:r>
      <w:r w:rsidRPr="008A75B5">
        <w:rPr>
          <w:rFonts w:cs="Arial"/>
          <w:color w:val="000000"/>
        </w:rPr>
        <w:t xml:space="preserve">hat </w:t>
      </w:r>
      <w:r>
        <w:rPr>
          <w:rFonts w:cs="Arial"/>
          <w:color w:val="000000"/>
        </w:rPr>
        <w:t>a</w:t>
      </w:r>
      <w:r w:rsidRPr="008A75B5">
        <w:rPr>
          <w:rFonts w:cs="Arial"/>
          <w:color w:val="000000"/>
        </w:rPr>
        <w:t xml:space="preserve">ffect </w:t>
      </w:r>
      <w:r>
        <w:rPr>
          <w:rFonts w:cs="Arial"/>
          <w:color w:val="000000"/>
        </w:rPr>
        <w:t>f</w:t>
      </w:r>
      <w:r w:rsidRPr="008A75B5">
        <w:rPr>
          <w:rFonts w:cs="Arial"/>
          <w:color w:val="000000"/>
        </w:rPr>
        <w:t xml:space="preserve">alls </w:t>
      </w:r>
      <w:r>
        <w:rPr>
          <w:rFonts w:cs="Arial"/>
          <w:color w:val="000000"/>
        </w:rPr>
        <w:t>r</w:t>
      </w:r>
      <w:r w:rsidRPr="008A75B5">
        <w:rPr>
          <w:rFonts w:cs="Arial"/>
          <w:color w:val="000000"/>
        </w:rPr>
        <w:t xml:space="preserve">isk in </w:t>
      </w:r>
      <w:r>
        <w:rPr>
          <w:rFonts w:cs="Arial"/>
          <w:color w:val="000000"/>
        </w:rPr>
        <w:t>o</w:t>
      </w:r>
      <w:r w:rsidRPr="008A75B5">
        <w:rPr>
          <w:rFonts w:cs="Arial"/>
          <w:color w:val="000000"/>
        </w:rPr>
        <w:t xml:space="preserve">lder </w:t>
      </w:r>
      <w:r>
        <w:rPr>
          <w:rFonts w:cs="Arial"/>
          <w:color w:val="000000"/>
        </w:rPr>
        <w:t>a</w:t>
      </w:r>
      <w:r w:rsidRPr="008A75B5">
        <w:rPr>
          <w:rFonts w:cs="Arial"/>
          <w:color w:val="000000"/>
        </w:rPr>
        <w:t>dults.</w:t>
      </w:r>
      <w:proofErr w:type="gramEnd"/>
      <w:r w:rsidRPr="008A75B5">
        <w:rPr>
          <w:rFonts w:cs="Arial"/>
          <w:color w:val="000000"/>
        </w:rPr>
        <w:t xml:space="preserve"> </w:t>
      </w:r>
      <w:proofErr w:type="gramStart"/>
      <w:r w:rsidRPr="008A75B5">
        <w:rPr>
          <w:rFonts w:cs="Arial"/>
          <w:color w:val="000000"/>
        </w:rPr>
        <w:t>Topics in Geriatric</w:t>
      </w:r>
      <w:r>
        <w:rPr>
          <w:rFonts w:cs="Arial"/>
          <w:color w:val="000000"/>
        </w:rPr>
        <w:t xml:space="preserve"> Rehabilitation.</w:t>
      </w:r>
      <w:proofErr w:type="gramEnd"/>
      <w:r>
        <w:rPr>
          <w:rFonts w:cs="Arial"/>
          <w:color w:val="000000"/>
        </w:rPr>
        <w:t xml:space="preserve"> 2017; 33 (2): 89-97. </w:t>
      </w:r>
    </w:p>
    <w:p w:rsidR="00A920F3" w:rsidRDefault="00A920F3" w:rsidP="00A920F3">
      <w:pPr>
        <w:spacing w:after="80"/>
        <w:rPr>
          <w:rFonts w:cs="Arial"/>
          <w:color w:val="000000"/>
        </w:rPr>
      </w:pPr>
      <w:proofErr w:type="gramStart"/>
      <w:r w:rsidRPr="008A75B5">
        <w:rPr>
          <w:rFonts w:cs="Arial"/>
          <w:color w:val="000000"/>
        </w:rPr>
        <w:t xml:space="preserve">Cameron ID, Gillespie LD, Robertson MC, </w:t>
      </w:r>
      <w:r>
        <w:rPr>
          <w:rFonts w:cs="Arial"/>
          <w:color w:val="000000"/>
        </w:rPr>
        <w:t xml:space="preserve">Murray GR, Hill KD, Cumming, </w:t>
      </w:r>
      <w:r w:rsidRPr="008A75B5">
        <w:rPr>
          <w:rFonts w:cs="Arial"/>
          <w:color w:val="000000"/>
        </w:rPr>
        <w:t>et al. Interventions for preventing falls in older people in care facilities and hospitals.</w:t>
      </w:r>
      <w:proofErr w:type="gramEnd"/>
      <w:r w:rsidRPr="008A75B5">
        <w:rPr>
          <w:rFonts w:cs="Arial"/>
          <w:color w:val="000000"/>
        </w:rPr>
        <w:t xml:space="preserve"> </w:t>
      </w:r>
      <w:proofErr w:type="gramStart"/>
      <w:r w:rsidRPr="008A75B5">
        <w:rPr>
          <w:rFonts w:cs="Arial"/>
          <w:color w:val="000000"/>
        </w:rPr>
        <w:t xml:space="preserve">Cochrane Database of Systematic Reviews </w:t>
      </w:r>
      <w:r>
        <w:rPr>
          <w:rFonts w:cs="Arial"/>
          <w:color w:val="000000"/>
        </w:rPr>
        <w:t>[</w:t>
      </w:r>
      <w:r w:rsidRPr="008A75B5">
        <w:rPr>
          <w:rFonts w:cs="Arial"/>
          <w:color w:val="000000"/>
        </w:rPr>
        <w:t>Internet</w:t>
      </w:r>
      <w:r>
        <w:rPr>
          <w:rFonts w:cs="Arial"/>
          <w:color w:val="000000"/>
        </w:rPr>
        <w:t>]</w:t>
      </w:r>
      <w:r w:rsidRPr="008A75B5">
        <w:rPr>
          <w:rFonts w:cs="Arial"/>
          <w:color w:val="000000"/>
        </w:rPr>
        <w:t>.</w:t>
      </w:r>
      <w:proofErr w:type="gramEnd"/>
      <w:r w:rsidRPr="008A75B5">
        <w:rPr>
          <w:rFonts w:cs="Arial"/>
          <w:color w:val="000000"/>
        </w:rPr>
        <w:t xml:space="preserve"> </w:t>
      </w:r>
      <w:r>
        <w:rPr>
          <w:rFonts w:cs="Arial"/>
          <w:color w:val="000000"/>
        </w:rPr>
        <w:t xml:space="preserve">2012 [cited 30 July 2018]. Available from: </w:t>
      </w:r>
      <w:r w:rsidRPr="00B05806">
        <w:t xml:space="preserve"> </w:t>
      </w:r>
      <w:r w:rsidRPr="00B05806">
        <w:rPr>
          <w:rFonts w:cs="Arial"/>
          <w:color w:val="000000"/>
        </w:rPr>
        <w:t>http://cochranelibrary-wiley.com/doi/10.1002/14651858.CD005465.pub3/abstract</w:t>
      </w:r>
      <w:r>
        <w:rPr>
          <w:rFonts w:cs="Arial"/>
          <w:color w:val="000000"/>
        </w:rPr>
        <w:t>.</w:t>
      </w:r>
    </w:p>
    <w:p w:rsidR="00A920F3" w:rsidRDefault="00A920F3" w:rsidP="00A920F3">
      <w:pPr>
        <w:spacing w:after="80"/>
        <w:rPr>
          <w:rFonts w:cs="Arial"/>
          <w:color w:val="000000"/>
        </w:rPr>
      </w:pPr>
      <w:r w:rsidRPr="008A75B5">
        <w:rPr>
          <w:rFonts w:cs="Arial"/>
          <w:color w:val="000000"/>
        </w:rPr>
        <w:t xml:space="preserve">Close J, Ellis M, Hooper R, </w:t>
      </w:r>
      <w:proofErr w:type="spellStart"/>
      <w:r>
        <w:rPr>
          <w:rFonts w:cs="Arial"/>
          <w:color w:val="000000"/>
        </w:rPr>
        <w:t>Glucksman</w:t>
      </w:r>
      <w:proofErr w:type="spellEnd"/>
      <w:r>
        <w:rPr>
          <w:rFonts w:cs="Arial"/>
          <w:color w:val="000000"/>
        </w:rPr>
        <w:t xml:space="preserve"> E, Jackson S, </w:t>
      </w:r>
      <w:proofErr w:type="gramStart"/>
      <w:r>
        <w:rPr>
          <w:rFonts w:cs="Arial"/>
          <w:color w:val="000000"/>
        </w:rPr>
        <w:t>Swift</w:t>
      </w:r>
      <w:proofErr w:type="gramEnd"/>
      <w:r>
        <w:rPr>
          <w:rFonts w:cs="Arial"/>
          <w:color w:val="000000"/>
        </w:rPr>
        <w:t xml:space="preserve"> C</w:t>
      </w:r>
      <w:r w:rsidRPr="008A75B5">
        <w:rPr>
          <w:rFonts w:cs="Arial"/>
          <w:color w:val="000000"/>
        </w:rPr>
        <w:t xml:space="preserve">. Prevention of falls in the elderly trail (PROFET): a randomised controlled trail. </w:t>
      </w:r>
      <w:proofErr w:type="gramStart"/>
      <w:r w:rsidRPr="008A75B5">
        <w:rPr>
          <w:rFonts w:cs="Arial"/>
          <w:color w:val="000000"/>
        </w:rPr>
        <w:t>The Lancet.</w:t>
      </w:r>
      <w:proofErr w:type="gramEnd"/>
      <w:r w:rsidRPr="008A75B5">
        <w:rPr>
          <w:rFonts w:cs="Arial"/>
          <w:color w:val="000000"/>
        </w:rPr>
        <w:t xml:space="preserve"> 1999; 353(9147)</w:t>
      </w:r>
      <w:r>
        <w:rPr>
          <w:rFonts w:cs="Arial"/>
          <w:color w:val="000000"/>
        </w:rPr>
        <w:t>: 93-97.</w:t>
      </w:r>
    </w:p>
    <w:p w:rsidR="00A920F3" w:rsidRDefault="00A920F3" w:rsidP="00A920F3">
      <w:pPr>
        <w:spacing w:after="80"/>
        <w:rPr>
          <w:rFonts w:cs="Arial"/>
          <w:color w:val="000000"/>
        </w:rPr>
      </w:pPr>
      <w:r w:rsidRPr="008A75B5">
        <w:rPr>
          <w:rFonts w:cs="Arial"/>
          <w:color w:val="000000"/>
        </w:rPr>
        <w:t xml:space="preserve">Cumming </w:t>
      </w:r>
      <w:r>
        <w:rPr>
          <w:rFonts w:cs="Arial"/>
          <w:color w:val="000000"/>
        </w:rPr>
        <w:t>R</w:t>
      </w:r>
      <w:r w:rsidRPr="008A75B5">
        <w:rPr>
          <w:rFonts w:cs="Arial"/>
          <w:color w:val="000000"/>
        </w:rPr>
        <w:t xml:space="preserve">G, Thomas M, </w:t>
      </w:r>
      <w:proofErr w:type="spellStart"/>
      <w:r w:rsidRPr="008A75B5">
        <w:rPr>
          <w:rFonts w:cs="Arial"/>
          <w:color w:val="000000"/>
        </w:rPr>
        <w:t>Szonyi</w:t>
      </w:r>
      <w:proofErr w:type="spellEnd"/>
      <w:r w:rsidRPr="008A75B5">
        <w:rPr>
          <w:rFonts w:cs="Arial"/>
          <w:color w:val="000000"/>
        </w:rPr>
        <w:t xml:space="preserve"> G, </w:t>
      </w:r>
      <w:proofErr w:type="spellStart"/>
      <w:r>
        <w:rPr>
          <w:rFonts w:cs="Arial"/>
          <w:color w:val="000000"/>
        </w:rPr>
        <w:t>Salkeld</w:t>
      </w:r>
      <w:proofErr w:type="spellEnd"/>
      <w:r>
        <w:rPr>
          <w:rFonts w:cs="Arial"/>
          <w:color w:val="000000"/>
        </w:rPr>
        <w:t xml:space="preserve"> G, O’Neill E, Westbury C, </w:t>
      </w:r>
      <w:r w:rsidRPr="008A75B5">
        <w:rPr>
          <w:rFonts w:cs="Arial"/>
          <w:color w:val="000000"/>
        </w:rPr>
        <w:t xml:space="preserve">et al.  Home </w:t>
      </w:r>
      <w:r>
        <w:rPr>
          <w:rFonts w:cs="Arial"/>
          <w:color w:val="000000"/>
        </w:rPr>
        <w:t>v</w:t>
      </w:r>
      <w:r w:rsidRPr="008A75B5">
        <w:rPr>
          <w:rFonts w:cs="Arial"/>
          <w:color w:val="000000"/>
        </w:rPr>
        <w:t xml:space="preserve">isits by an </w:t>
      </w:r>
      <w:r>
        <w:rPr>
          <w:rFonts w:cs="Arial"/>
          <w:color w:val="000000"/>
        </w:rPr>
        <w:t>o</w:t>
      </w:r>
      <w:r w:rsidRPr="008A75B5">
        <w:rPr>
          <w:rFonts w:cs="Arial"/>
          <w:color w:val="000000"/>
        </w:rPr>
        <w:t xml:space="preserve">ccupational </w:t>
      </w:r>
      <w:r>
        <w:rPr>
          <w:rFonts w:cs="Arial"/>
          <w:color w:val="000000"/>
        </w:rPr>
        <w:t>t</w:t>
      </w:r>
      <w:r w:rsidRPr="008A75B5">
        <w:rPr>
          <w:rFonts w:cs="Arial"/>
          <w:color w:val="000000"/>
        </w:rPr>
        <w:t xml:space="preserve">herapist for </w:t>
      </w:r>
      <w:r>
        <w:rPr>
          <w:rFonts w:cs="Arial"/>
          <w:color w:val="000000"/>
        </w:rPr>
        <w:t>a</w:t>
      </w:r>
      <w:r w:rsidRPr="008A75B5">
        <w:rPr>
          <w:rFonts w:cs="Arial"/>
          <w:color w:val="000000"/>
        </w:rPr>
        <w:t xml:space="preserve">ssessment and </w:t>
      </w:r>
      <w:r>
        <w:rPr>
          <w:rFonts w:cs="Arial"/>
          <w:color w:val="000000"/>
        </w:rPr>
        <w:t>m</w:t>
      </w:r>
      <w:r w:rsidRPr="008A75B5">
        <w:rPr>
          <w:rFonts w:cs="Arial"/>
          <w:color w:val="000000"/>
        </w:rPr>
        <w:t xml:space="preserve">odification of </w:t>
      </w:r>
      <w:r>
        <w:rPr>
          <w:rFonts w:cs="Arial"/>
          <w:color w:val="000000"/>
        </w:rPr>
        <w:t>e</w:t>
      </w:r>
      <w:r w:rsidRPr="008A75B5">
        <w:rPr>
          <w:rFonts w:cs="Arial"/>
          <w:color w:val="000000"/>
        </w:rPr>
        <w:t xml:space="preserve">nvironmental </w:t>
      </w:r>
      <w:r>
        <w:rPr>
          <w:rFonts w:cs="Arial"/>
          <w:color w:val="000000"/>
        </w:rPr>
        <w:t>h</w:t>
      </w:r>
      <w:r w:rsidRPr="008A75B5">
        <w:rPr>
          <w:rFonts w:cs="Arial"/>
          <w:color w:val="000000"/>
        </w:rPr>
        <w:t xml:space="preserve">azards: A </w:t>
      </w:r>
      <w:r>
        <w:rPr>
          <w:rFonts w:cs="Arial"/>
          <w:color w:val="000000"/>
        </w:rPr>
        <w:t>r</w:t>
      </w:r>
      <w:r w:rsidRPr="008A75B5">
        <w:rPr>
          <w:rFonts w:cs="Arial"/>
          <w:color w:val="000000"/>
        </w:rPr>
        <w:t xml:space="preserve">andomized </w:t>
      </w:r>
      <w:r>
        <w:rPr>
          <w:rFonts w:cs="Arial"/>
          <w:color w:val="000000"/>
        </w:rPr>
        <w:t>t</w:t>
      </w:r>
      <w:r w:rsidRPr="008A75B5">
        <w:rPr>
          <w:rFonts w:cs="Arial"/>
          <w:color w:val="000000"/>
        </w:rPr>
        <w:t xml:space="preserve">rial of </w:t>
      </w:r>
      <w:r>
        <w:rPr>
          <w:rFonts w:cs="Arial"/>
          <w:color w:val="000000"/>
        </w:rPr>
        <w:t>f</w:t>
      </w:r>
      <w:r w:rsidRPr="008A75B5">
        <w:rPr>
          <w:rFonts w:cs="Arial"/>
          <w:color w:val="000000"/>
        </w:rPr>
        <w:t xml:space="preserve">alls </w:t>
      </w:r>
      <w:r>
        <w:rPr>
          <w:rFonts w:cs="Arial"/>
          <w:color w:val="000000"/>
        </w:rPr>
        <w:t>p</w:t>
      </w:r>
      <w:r w:rsidRPr="008A75B5">
        <w:rPr>
          <w:rFonts w:cs="Arial"/>
          <w:color w:val="000000"/>
        </w:rPr>
        <w:t xml:space="preserve">revention. </w:t>
      </w:r>
      <w:proofErr w:type="gramStart"/>
      <w:r>
        <w:rPr>
          <w:rFonts w:cs="Arial"/>
          <w:color w:val="000000"/>
        </w:rPr>
        <w:t xml:space="preserve">Journal of </w:t>
      </w:r>
      <w:r w:rsidRPr="008A75B5">
        <w:rPr>
          <w:rFonts w:cs="Arial"/>
          <w:color w:val="000000"/>
        </w:rPr>
        <w:t>Americ</w:t>
      </w:r>
      <w:r>
        <w:rPr>
          <w:rFonts w:cs="Arial"/>
          <w:color w:val="000000"/>
        </w:rPr>
        <w:t>an Geriatrics Society.</w:t>
      </w:r>
      <w:proofErr w:type="gramEnd"/>
      <w:r>
        <w:rPr>
          <w:rFonts w:cs="Arial"/>
          <w:color w:val="000000"/>
        </w:rPr>
        <w:t xml:space="preserve"> 1999</w:t>
      </w:r>
      <w:proofErr w:type="gramStart"/>
      <w:r>
        <w:rPr>
          <w:rFonts w:cs="Arial"/>
          <w:color w:val="000000"/>
        </w:rPr>
        <w:t>;47</w:t>
      </w:r>
      <w:proofErr w:type="gramEnd"/>
      <w:r>
        <w:rPr>
          <w:rFonts w:cs="Arial"/>
          <w:color w:val="000000"/>
        </w:rPr>
        <w:t>(12): 1397-402.</w:t>
      </w:r>
    </w:p>
    <w:p w:rsidR="00A920F3" w:rsidRDefault="00A920F3" w:rsidP="00A920F3">
      <w:pPr>
        <w:spacing w:after="80"/>
        <w:rPr>
          <w:rFonts w:cs="Arial"/>
          <w:color w:val="000000"/>
        </w:rPr>
      </w:pPr>
      <w:proofErr w:type="gramStart"/>
      <w:r w:rsidRPr="008A75B5">
        <w:rPr>
          <w:rFonts w:cs="Arial"/>
          <w:color w:val="000000"/>
        </w:rPr>
        <w:t>Department of Health, Western Australia.</w:t>
      </w:r>
      <w:proofErr w:type="gramEnd"/>
      <w:r w:rsidRPr="008A75B5">
        <w:rPr>
          <w:rFonts w:cs="Arial"/>
          <w:color w:val="000000"/>
        </w:rPr>
        <w:t xml:space="preserve"> </w:t>
      </w:r>
      <w:proofErr w:type="gramStart"/>
      <w:r w:rsidRPr="008A75B5">
        <w:rPr>
          <w:rFonts w:cs="Arial"/>
          <w:color w:val="000000"/>
        </w:rPr>
        <w:t xml:space="preserve">Post- </w:t>
      </w:r>
      <w:r>
        <w:rPr>
          <w:rFonts w:cs="Arial"/>
          <w:color w:val="000000"/>
        </w:rPr>
        <w:t>f</w:t>
      </w:r>
      <w:r w:rsidRPr="008A75B5">
        <w:rPr>
          <w:rFonts w:cs="Arial"/>
          <w:color w:val="000000"/>
        </w:rPr>
        <w:t xml:space="preserve">all </w:t>
      </w:r>
      <w:r>
        <w:rPr>
          <w:rFonts w:cs="Arial"/>
          <w:color w:val="000000"/>
        </w:rPr>
        <w:t>m</w:t>
      </w:r>
      <w:r w:rsidRPr="008A75B5">
        <w:rPr>
          <w:rFonts w:cs="Arial"/>
          <w:color w:val="000000"/>
        </w:rPr>
        <w:t xml:space="preserve">anagement </w:t>
      </w:r>
      <w:r>
        <w:rPr>
          <w:rFonts w:cs="Arial"/>
          <w:color w:val="000000"/>
        </w:rPr>
        <w:t>g</w:t>
      </w:r>
      <w:r w:rsidRPr="008A75B5">
        <w:rPr>
          <w:rFonts w:cs="Arial"/>
          <w:color w:val="000000"/>
        </w:rPr>
        <w:t xml:space="preserve">uidelines in WA </w:t>
      </w:r>
      <w:r>
        <w:rPr>
          <w:rFonts w:cs="Arial"/>
          <w:color w:val="000000"/>
        </w:rPr>
        <w:t>h</w:t>
      </w:r>
      <w:r w:rsidRPr="008A75B5">
        <w:rPr>
          <w:rFonts w:cs="Arial"/>
          <w:color w:val="000000"/>
        </w:rPr>
        <w:t xml:space="preserve">ealthcare </w:t>
      </w:r>
      <w:r>
        <w:rPr>
          <w:rFonts w:cs="Arial"/>
          <w:color w:val="000000"/>
        </w:rPr>
        <w:t>s</w:t>
      </w:r>
      <w:r w:rsidRPr="008A75B5">
        <w:rPr>
          <w:rFonts w:cs="Arial"/>
          <w:color w:val="000000"/>
        </w:rPr>
        <w:t>ettings.</w:t>
      </w:r>
      <w:proofErr w:type="gramEnd"/>
      <w:r w:rsidRPr="008A75B5">
        <w:rPr>
          <w:rFonts w:cs="Arial"/>
          <w:color w:val="000000"/>
        </w:rPr>
        <w:t xml:space="preserve"> Pe</w:t>
      </w:r>
      <w:r>
        <w:rPr>
          <w:rFonts w:cs="Arial"/>
          <w:color w:val="000000"/>
        </w:rPr>
        <w:t>r</w:t>
      </w:r>
      <w:r w:rsidRPr="008A75B5">
        <w:rPr>
          <w:rFonts w:cs="Arial"/>
          <w:color w:val="000000"/>
        </w:rPr>
        <w:t>th: Health Strategy and Networks, Department of Health</w:t>
      </w:r>
      <w:r>
        <w:rPr>
          <w:rFonts w:cs="Arial"/>
          <w:color w:val="000000"/>
        </w:rPr>
        <w:t>,</w:t>
      </w:r>
      <w:r w:rsidRPr="008A75B5">
        <w:rPr>
          <w:rFonts w:cs="Arial"/>
          <w:color w:val="000000"/>
        </w:rPr>
        <w:t xml:space="preserve"> Western Australia. 2015.</w:t>
      </w:r>
    </w:p>
    <w:p w:rsidR="00A920F3" w:rsidRPr="008A75B5" w:rsidRDefault="00A920F3" w:rsidP="00A920F3">
      <w:pPr>
        <w:spacing w:after="80"/>
        <w:rPr>
          <w:rFonts w:cs="Arial"/>
          <w:color w:val="000000"/>
        </w:rPr>
      </w:pPr>
      <w:proofErr w:type="gramStart"/>
      <w:r w:rsidRPr="008A75B5">
        <w:rPr>
          <w:rFonts w:cs="Arial"/>
          <w:color w:val="000000"/>
        </w:rPr>
        <w:t>Davison J, Bond J, Dawson P, Steen, IN, Kenny, RA.</w:t>
      </w:r>
      <w:proofErr w:type="gramEnd"/>
      <w:r w:rsidRPr="008A75B5">
        <w:rPr>
          <w:rFonts w:cs="Arial"/>
          <w:color w:val="000000"/>
        </w:rPr>
        <w:t xml:space="preserve"> Patients with recurrent falls attending Accident &amp; Emergency benefit from multifactorial intervention- a randomised controlled trail. Age and Ageing. 2005; 34(2)</w:t>
      </w:r>
      <w:r>
        <w:rPr>
          <w:rFonts w:cs="Arial"/>
          <w:color w:val="000000"/>
        </w:rPr>
        <w:t>: 162-8.</w:t>
      </w:r>
    </w:p>
    <w:p w:rsidR="00A920F3" w:rsidRDefault="00A920F3" w:rsidP="00A920F3">
      <w:pPr>
        <w:spacing w:after="80"/>
        <w:rPr>
          <w:rFonts w:cs="Arial"/>
          <w:color w:val="000000"/>
        </w:rPr>
      </w:pPr>
      <w:r w:rsidRPr="008A75B5">
        <w:rPr>
          <w:rFonts w:cs="Arial"/>
          <w:color w:val="000000"/>
        </w:rPr>
        <w:t xml:space="preserve">Gillespie LD, Gillespie WJ, Robertson MC, </w:t>
      </w:r>
      <w:r>
        <w:rPr>
          <w:rFonts w:cs="Arial"/>
          <w:color w:val="000000"/>
        </w:rPr>
        <w:t xml:space="preserve">Lamb SE, Cumming RG, Rowe BH, </w:t>
      </w:r>
      <w:r w:rsidRPr="008A75B5">
        <w:rPr>
          <w:rFonts w:cs="Arial"/>
          <w:color w:val="000000"/>
        </w:rPr>
        <w:t xml:space="preserve">et al. Interventions for preventing falls in elderly people. </w:t>
      </w:r>
      <w:proofErr w:type="gramStart"/>
      <w:r w:rsidRPr="008A75B5">
        <w:rPr>
          <w:rFonts w:cs="Arial"/>
          <w:color w:val="000000"/>
        </w:rPr>
        <w:t xml:space="preserve">Cochrane Database of Systematic Reviews </w:t>
      </w:r>
      <w:r>
        <w:rPr>
          <w:rFonts w:cs="Arial"/>
          <w:color w:val="000000"/>
        </w:rPr>
        <w:t>[</w:t>
      </w:r>
      <w:r w:rsidRPr="008A75B5">
        <w:rPr>
          <w:rFonts w:cs="Arial"/>
          <w:color w:val="000000"/>
        </w:rPr>
        <w:t>Internet</w:t>
      </w:r>
      <w:r>
        <w:rPr>
          <w:rFonts w:cs="Arial"/>
          <w:color w:val="000000"/>
        </w:rPr>
        <w:t>].</w:t>
      </w:r>
      <w:proofErr w:type="gramEnd"/>
      <w:r>
        <w:rPr>
          <w:rFonts w:cs="Arial"/>
          <w:color w:val="000000"/>
        </w:rPr>
        <w:t xml:space="preserve"> 2009 [cited 30 July 2018]</w:t>
      </w:r>
      <w:r w:rsidRPr="008A75B5">
        <w:rPr>
          <w:rFonts w:cs="Arial"/>
          <w:color w:val="000000"/>
        </w:rPr>
        <w:t xml:space="preserve">. </w:t>
      </w:r>
      <w:r>
        <w:rPr>
          <w:rFonts w:cs="Arial"/>
          <w:color w:val="000000"/>
        </w:rPr>
        <w:t xml:space="preserve">Available from: </w:t>
      </w:r>
      <w:hyperlink r:id="rId22" w:history="1">
        <w:r w:rsidRPr="00476D51">
          <w:rPr>
            <w:rStyle w:val="Hyperlink"/>
            <w:rFonts w:cs="Arial"/>
          </w:rPr>
          <w:t>https://www.ncbi.nlm.nih.gov/pubmed/14583918</w:t>
        </w:r>
      </w:hyperlink>
      <w:r>
        <w:rPr>
          <w:rFonts w:cs="Arial"/>
          <w:color w:val="000000"/>
        </w:rPr>
        <w:t>.</w:t>
      </w:r>
    </w:p>
    <w:p w:rsidR="00A920F3" w:rsidRDefault="00A920F3" w:rsidP="00A920F3">
      <w:pPr>
        <w:spacing w:after="80"/>
        <w:rPr>
          <w:rFonts w:cs="Arial"/>
          <w:color w:val="000000"/>
        </w:rPr>
      </w:pPr>
      <w:r w:rsidRPr="008A75B5">
        <w:rPr>
          <w:rFonts w:cs="Arial"/>
          <w:color w:val="000000"/>
        </w:rPr>
        <w:t>Gillespie LD, Robertson MC, Gillespie WJ,</w:t>
      </w:r>
      <w:r>
        <w:rPr>
          <w:rFonts w:cs="Arial"/>
          <w:color w:val="000000"/>
        </w:rPr>
        <w:t xml:space="preserve"> Sherrington C, Gates S, </w:t>
      </w:r>
      <w:proofErr w:type="spellStart"/>
      <w:r>
        <w:rPr>
          <w:rFonts w:cs="Arial"/>
          <w:color w:val="000000"/>
        </w:rPr>
        <w:t>Cleson</w:t>
      </w:r>
      <w:proofErr w:type="spellEnd"/>
      <w:r>
        <w:rPr>
          <w:rFonts w:cs="Arial"/>
          <w:color w:val="000000"/>
        </w:rPr>
        <w:t xml:space="preserve"> LM, </w:t>
      </w:r>
      <w:r w:rsidRPr="008A75B5">
        <w:rPr>
          <w:rFonts w:cs="Arial"/>
          <w:color w:val="000000"/>
        </w:rPr>
        <w:t xml:space="preserve">et al. Interventions for preventing falls in older people living in the community. </w:t>
      </w:r>
      <w:proofErr w:type="gramStart"/>
      <w:r w:rsidRPr="008A75B5">
        <w:rPr>
          <w:rFonts w:cs="Arial"/>
          <w:color w:val="000000"/>
        </w:rPr>
        <w:t xml:space="preserve">Cochrane Database of Systematic Reviews </w:t>
      </w:r>
      <w:r>
        <w:rPr>
          <w:rFonts w:cs="Arial"/>
          <w:color w:val="000000"/>
        </w:rPr>
        <w:t>[</w:t>
      </w:r>
      <w:r w:rsidRPr="008A75B5">
        <w:rPr>
          <w:rFonts w:cs="Arial"/>
          <w:color w:val="000000"/>
        </w:rPr>
        <w:t>Internet</w:t>
      </w:r>
      <w:r>
        <w:rPr>
          <w:rFonts w:cs="Arial"/>
          <w:color w:val="000000"/>
        </w:rPr>
        <w:t>].</w:t>
      </w:r>
      <w:proofErr w:type="gramEnd"/>
      <w:r>
        <w:rPr>
          <w:rFonts w:cs="Arial"/>
          <w:color w:val="000000"/>
        </w:rPr>
        <w:t xml:space="preserve"> 2012 [cited 30 July 2018]. Available from: </w:t>
      </w:r>
      <w:hyperlink r:id="rId23" w:history="1">
        <w:r w:rsidRPr="00476D51">
          <w:rPr>
            <w:rStyle w:val="Hyperlink"/>
            <w:rFonts w:cs="Arial"/>
          </w:rPr>
          <w:t>http://cochranelibrary-wiley.com/doi/10.1002/14651858.CD007146.pub3/pdf</w:t>
        </w:r>
      </w:hyperlink>
    </w:p>
    <w:p w:rsidR="00A920F3" w:rsidRPr="008A75B5" w:rsidRDefault="00A920F3" w:rsidP="00A920F3">
      <w:pPr>
        <w:spacing w:after="80"/>
        <w:rPr>
          <w:rFonts w:cs="Arial"/>
          <w:color w:val="000000"/>
        </w:rPr>
      </w:pPr>
      <w:r w:rsidRPr="008A75B5">
        <w:rPr>
          <w:rFonts w:cs="Arial"/>
          <w:color w:val="000000"/>
        </w:rPr>
        <w:t xml:space="preserve">Hendriks MR, </w:t>
      </w:r>
      <w:proofErr w:type="spellStart"/>
      <w:r w:rsidRPr="008A75B5">
        <w:rPr>
          <w:rFonts w:cs="Arial"/>
          <w:color w:val="000000"/>
        </w:rPr>
        <w:t>Bleijlevens</w:t>
      </w:r>
      <w:proofErr w:type="spellEnd"/>
      <w:r w:rsidRPr="008A75B5">
        <w:rPr>
          <w:rFonts w:cs="Arial"/>
          <w:color w:val="000000"/>
        </w:rPr>
        <w:t xml:space="preserve"> MH, </w:t>
      </w:r>
      <w:r>
        <w:rPr>
          <w:rFonts w:cs="Arial"/>
          <w:color w:val="000000"/>
        </w:rPr>
        <w:t>v</w:t>
      </w:r>
      <w:r w:rsidRPr="008A75B5">
        <w:rPr>
          <w:rFonts w:cs="Arial"/>
          <w:color w:val="000000"/>
        </w:rPr>
        <w:t xml:space="preserve">an </w:t>
      </w:r>
      <w:proofErr w:type="spellStart"/>
      <w:r w:rsidRPr="008A75B5">
        <w:rPr>
          <w:rFonts w:cs="Arial"/>
          <w:color w:val="000000"/>
        </w:rPr>
        <w:t>Haastregt</w:t>
      </w:r>
      <w:proofErr w:type="spellEnd"/>
      <w:r w:rsidRPr="008A75B5">
        <w:rPr>
          <w:rFonts w:cs="Arial"/>
          <w:color w:val="000000"/>
        </w:rPr>
        <w:t xml:space="preserve"> JC, </w:t>
      </w:r>
      <w:proofErr w:type="spellStart"/>
      <w:r>
        <w:rPr>
          <w:rFonts w:cs="Arial"/>
          <w:color w:val="000000"/>
        </w:rPr>
        <w:t>Crebolder</w:t>
      </w:r>
      <w:proofErr w:type="spellEnd"/>
      <w:r>
        <w:rPr>
          <w:rFonts w:cs="Arial"/>
          <w:color w:val="000000"/>
        </w:rPr>
        <w:t xml:space="preserve"> HF, </w:t>
      </w:r>
      <w:proofErr w:type="spellStart"/>
      <w:r>
        <w:rPr>
          <w:rFonts w:cs="Arial"/>
          <w:color w:val="000000"/>
        </w:rPr>
        <w:t>Diederiks</w:t>
      </w:r>
      <w:proofErr w:type="spellEnd"/>
      <w:r>
        <w:rPr>
          <w:rFonts w:cs="Arial"/>
          <w:color w:val="000000"/>
        </w:rPr>
        <w:t xml:space="preserve"> JP, Evers SM, </w:t>
      </w:r>
      <w:r w:rsidRPr="008A75B5">
        <w:rPr>
          <w:rFonts w:cs="Arial"/>
          <w:color w:val="000000"/>
        </w:rPr>
        <w:t xml:space="preserve">et al. Lack of effectiveness of a multidisciplinary fall-prevention program in elderly people at risk: a randomized, controlled trial. </w:t>
      </w:r>
      <w:proofErr w:type="gramStart"/>
      <w:r w:rsidRPr="008A75B5">
        <w:rPr>
          <w:rFonts w:cs="Arial"/>
          <w:color w:val="000000"/>
        </w:rPr>
        <w:t>Journal of the American Geriatrics Society.</w:t>
      </w:r>
      <w:proofErr w:type="gramEnd"/>
      <w:r w:rsidRPr="008A75B5">
        <w:rPr>
          <w:rFonts w:cs="Arial"/>
          <w:color w:val="000000"/>
        </w:rPr>
        <w:t xml:space="preserve"> 2008; 56(8)</w:t>
      </w:r>
      <w:r>
        <w:rPr>
          <w:rFonts w:cs="Arial"/>
          <w:color w:val="000000"/>
        </w:rPr>
        <w:t>: 1390-7.</w:t>
      </w:r>
    </w:p>
    <w:p w:rsidR="00A920F3" w:rsidRPr="008A75B5" w:rsidRDefault="00A920F3" w:rsidP="00A920F3">
      <w:pPr>
        <w:spacing w:after="80"/>
        <w:rPr>
          <w:rFonts w:cs="Arial"/>
          <w:color w:val="000000"/>
        </w:rPr>
      </w:pPr>
      <w:r w:rsidRPr="008A75B5">
        <w:rPr>
          <w:rFonts w:cs="Arial"/>
          <w:color w:val="000000"/>
        </w:rPr>
        <w:t>Jenson</w:t>
      </w:r>
      <w:r>
        <w:rPr>
          <w:rFonts w:cs="Arial"/>
          <w:color w:val="000000"/>
        </w:rPr>
        <w:t xml:space="preserve"> </w:t>
      </w:r>
      <w:r w:rsidRPr="008A75B5">
        <w:rPr>
          <w:rFonts w:cs="Arial"/>
          <w:color w:val="000000"/>
        </w:rPr>
        <w:t>L</w:t>
      </w:r>
      <w:r>
        <w:rPr>
          <w:rFonts w:cs="Arial"/>
          <w:color w:val="000000"/>
        </w:rPr>
        <w:t>, Padilla R.</w:t>
      </w:r>
      <w:r w:rsidRPr="008A75B5">
        <w:rPr>
          <w:rFonts w:cs="Arial"/>
          <w:color w:val="000000"/>
        </w:rPr>
        <w:t xml:space="preserve"> Effectiveness of </w:t>
      </w:r>
      <w:r>
        <w:rPr>
          <w:rFonts w:cs="Arial"/>
          <w:color w:val="000000"/>
        </w:rPr>
        <w:t>e</w:t>
      </w:r>
      <w:r w:rsidRPr="008A75B5">
        <w:rPr>
          <w:rFonts w:cs="Arial"/>
          <w:color w:val="000000"/>
        </w:rPr>
        <w:t xml:space="preserve">nvironment </w:t>
      </w:r>
      <w:r>
        <w:rPr>
          <w:rFonts w:cs="Arial"/>
          <w:color w:val="000000"/>
        </w:rPr>
        <w:t>b</w:t>
      </w:r>
      <w:r w:rsidRPr="008A75B5">
        <w:rPr>
          <w:rFonts w:cs="Arial"/>
          <w:color w:val="000000"/>
        </w:rPr>
        <w:t xml:space="preserve">ased </w:t>
      </w:r>
      <w:r>
        <w:rPr>
          <w:rFonts w:cs="Arial"/>
          <w:color w:val="000000"/>
        </w:rPr>
        <w:t>i</w:t>
      </w:r>
      <w:r w:rsidRPr="008A75B5">
        <w:rPr>
          <w:rFonts w:cs="Arial"/>
          <w:color w:val="000000"/>
        </w:rPr>
        <w:t xml:space="preserve">nterventions that </w:t>
      </w:r>
      <w:r>
        <w:rPr>
          <w:rFonts w:cs="Arial"/>
          <w:color w:val="000000"/>
        </w:rPr>
        <w:t>a</w:t>
      </w:r>
      <w:r w:rsidRPr="008A75B5">
        <w:rPr>
          <w:rFonts w:cs="Arial"/>
          <w:color w:val="000000"/>
        </w:rPr>
        <w:t xml:space="preserve">ddress </w:t>
      </w:r>
      <w:r>
        <w:rPr>
          <w:rFonts w:cs="Arial"/>
          <w:color w:val="000000"/>
        </w:rPr>
        <w:t>b</w:t>
      </w:r>
      <w:r w:rsidRPr="008A75B5">
        <w:rPr>
          <w:rFonts w:cs="Arial"/>
          <w:color w:val="000000"/>
        </w:rPr>
        <w:t xml:space="preserve">ehaviours, </w:t>
      </w:r>
      <w:r>
        <w:rPr>
          <w:rFonts w:cs="Arial"/>
          <w:color w:val="000000"/>
        </w:rPr>
        <w:t>p</w:t>
      </w:r>
      <w:r w:rsidRPr="008A75B5">
        <w:rPr>
          <w:rFonts w:cs="Arial"/>
          <w:color w:val="000000"/>
        </w:rPr>
        <w:t xml:space="preserve">erception and </w:t>
      </w:r>
      <w:r>
        <w:rPr>
          <w:rFonts w:cs="Arial"/>
          <w:color w:val="000000"/>
        </w:rPr>
        <w:t>f</w:t>
      </w:r>
      <w:r w:rsidRPr="008A75B5">
        <w:rPr>
          <w:rFonts w:cs="Arial"/>
          <w:color w:val="000000"/>
        </w:rPr>
        <w:t xml:space="preserve">alls in </w:t>
      </w:r>
      <w:r>
        <w:rPr>
          <w:rFonts w:cs="Arial"/>
          <w:color w:val="000000"/>
        </w:rPr>
        <w:t>p</w:t>
      </w:r>
      <w:r w:rsidRPr="008A75B5">
        <w:rPr>
          <w:rFonts w:cs="Arial"/>
          <w:color w:val="000000"/>
        </w:rPr>
        <w:t xml:space="preserve">eople with </w:t>
      </w:r>
      <w:proofErr w:type="gramStart"/>
      <w:r w:rsidRPr="008A75B5">
        <w:rPr>
          <w:rFonts w:cs="Arial"/>
          <w:color w:val="000000"/>
        </w:rPr>
        <w:t>Alzheimer’s Disease</w:t>
      </w:r>
      <w:proofErr w:type="gramEnd"/>
      <w:r w:rsidRPr="008A75B5">
        <w:rPr>
          <w:rFonts w:cs="Arial"/>
          <w:color w:val="000000"/>
        </w:rPr>
        <w:t xml:space="preserve"> and related </w:t>
      </w:r>
      <w:r>
        <w:rPr>
          <w:rFonts w:cs="Arial"/>
          <w:color w:val="000000"/>
        </w:rPr>
        <w:t>m</w:t>
      </w:r>
      <w:r w:rsidRPr="008A75B5">
        <w:rPr>
          <w:rFonts w:cs="Arial"/>
          <w:color w:val="000000"/>
        </w:rPr>
        <w:t xml:space="preserve">ajor </w:t>
      </w:r>
      <w:r>
        <w:rPr>
          <w:rFonts w:cs="Arial"/>
          <w:color w:val="000000"/>
        </w:rPr>
        <w:t>n</w:t>
      </w:r>
      <w:r w:rsidRPr="008A75B5">
        <w:rPr>
          <w:rFonts w:cs="Arial"/>
          <w:color w:val="000000"/>
        </w:rPr>
        <w:t xml:space="preserve">eurocognitive </w:t>
      </w:r>
      <w:r>
        <w:rPr>
          <w:rFonts w:cs="Arial"/>
          <w:color w:val="000000"/>
        </w:rPr>
        <w:t>disorders</w:t>
      </w:r>
      <w:r w:rsidRPr="008A75B5">
        <w:rPr>
          <w:rFonts w:cs="Arial"/>
          <w:color w:val="000000"/>
        </w:rPr>
        <w:t xml:space="preserve">: A </w:t>
      </w:r>
      <w:r>
        <w:rPr>
          <w:rFonts w:cs="Arial"/>
          <w:color w:val="000000"/>
        </w:rPr>
        <w:t>s</w:t>
      </w:r>
      <w:r w:rsidRPr="008A75B5">
        <w:rPr>
          <w:rFonts w:cs="Arial"/>
          <w:color w:val="000000"/>
        </w:rPr>
        <w:t xml:space="preserve">ystemic </w:t>
      </w:r>
      <w:r>
        <w:rPr>
          <w:rFonts w:cs="Arial"/>
          <w:color w:val="000000"/>
        </w:rPr>
        <w:t>r</w:t>
      </w:r>
      <w:r w:rsidRPr="008A75B5">
        <w:rPr>
          <w:rFonts w:cs="Arial"/>
          <w:color w:val="000000"/>
        </w:rPr>
        <w:t xml:space="preserve">eview. </w:t>
      </w:r>
      <w:proofErr w:type="gramStart"/>
      <w:r w:rsidRPr="008A75B5">
        <w:rPr>
          <w:rFonts w:cs="Arial"/>
          <w:color w:val="000000"/>
        </w:rPr>
        <w:t>American Journal of Occupational Therapy.</w:t>
      </w:r>
      <w:proofErr w:type="gramEnd"/>
      <w:r>
        <w:rPr>
          <w:rFonts w:cs="Arial"/>
          <w:color w:val="000000"/>
        </w:rPr>
        <w:t xml:space="preserve"> </w:t>
      </w:r>
      <w:proofErr w:type="gramStart"/>
      <w:r w:rsidRPr="008A75B5">
        <w:rPr>
          <w:rFonts w:cs="Arial"/>
          <w:color w:val="000000"/>
        </w:rPr>
        <w:t>2017;</w:t>
      </w:r>
      <w:r>
        <w:rPr>
          <w:rFonts w:cs="Arial"/>
          <w:color w:val="000000"/>
        </w:rPr>
        <w:t xml:space="preserve"> </w:t>
      </w:r>
      <w:r w:rsidRPr="008A75B5">
        <w:rPr>
          <w:rFonts w:cs="Arial"/>
          <w:color w:val="000000"/>
        </w:rPr>
        <w:t>71</w:t>
      </w:r>
      <w:r>
        <w:rPr>
          <w:rFonts w:cs="Arial"/>
          <w:color w:val="000000"/>
        </w:rPr>
        <w:t>(5)</w:t>
      </w:r>
      <w:r w:rsidRPr="008A75B5">
        <w:rPr>
          <w:rFonts w:cs="Arial"/>
          <w:color w:val="000000"/>
        </w:rPr>
        <w:t>.</w:t>
      </w:r>
      <w:proofErr w:type="gramEnd"/>
      <w:r w:rsidRPr="008A75B5">
        <w:rPr>
          <w:rFonts w:cs="Arial"/>
          <w:color w:val="000000"/>
        </w:rPr>
        <w:t xml:space="preserve"> </w:t>
      </w:r>
    </w:p>
    <w:p w:rsidR="00A920F3" w:rsidRPr="008A75B5" w:rsidRDefault="00A920F3" w:rsidP="00A920F3">
      <w:pPr>
        <w:spacing w:after="80"/>
        <w:rPr>
          <w:rFonts w:cs="Arial"/>
          <w:color w:val="000000"/>
        </w:rPr>
      </w:pPr>
      <w:proofErr w:type="spellStart"/>
      <w:r w:rsidRPr="008A75B5">
        <w:rPr>
          <w:rFonts w:cs="Arial"/>
          <w:color w:val="000000"/>
        </w:rPr>
        <w:t>Nastasi</w:t>
      </w:r>
      <w:proofErr w:type="spellEnd"/>
      <w:r w:rsidRPr="008A75B5">
        <w:rPr>
          <w:rFonts w:cs="Arial"/>
          <w:color w:val="000000"/>
        </w:rPr>
        <w:t xml:space="preserve"> J.  </w:t>
      </w:r>
      <w:proofErr w:type="gramStart"/>
      <w:r w:rsidRPr="008A75B5">
        <w:rPr>
          <w:rFonts w:cs="Arial"/>
          <w:color w:val="000000"/>
        </w:rPr>
        <w:t xml:space="preserve">Addressing </w:t>
      </w:r>
      <w:r>
        <w:rPr>
          <w:rFonts w:cs="Arial"/>
          <w:color w:val="000000"/>
        </w:rPr>
        <w:t>l</w:t>
      </w:r>
      <w:r w:rsidRPr="008A75B5">
        <w:rPr>
          <w:rFonts w:cs="Arial"/>
          <w:color w:val="000000"/>
        </w:rPr>
        <w:t xml:space="preserve">ow </w:t>
      </w:r>
      <w:r>
        <w:rPr>
          <w:rFonts w:cs="Arial"/>
          <w:color w:val="000000"/>
        </w:rPr>
        <w:t>v</w:t>
      </w:r>
      <w:r w:rsidRPr="008A75B5">
        <w:rPr>
          <w:rFonts w:cs="Arial"/>
          <w:color w:val="000000"/>
        </w:rPr>
        <w:t xml:space="preserve">ision in </w:t>
      </w:r>
      <w:r>
        <w:rPr>
          <w:rFonts w:cs="Arial"/>
          <w:color w:val="000000"/>
        </w:rPr>
        <w:t>h</w:t>
      </w:r>
      <w:r w:rsidRPr="008A75B5">
        <w:rPr>
          <w:rFonts w:cs="Arial"/>
          <w:color w:val="000000"/>
        </w:rPr>
        <w:t xml:space="preserve">ospitals and </w:t>
      </w:r>
      <w:r>
        <w:rPr>
          <w:rFonts w:cs="Arial"/>
          <w:color w:val="000000"/>
        </w:rPr>
        <w:t>o</w:t>
      </w:r>
      <w:r w:rsidRPr="008A75B5">
        <w:rPr>
          <w:rFonts w:cs="Arial"/>
          <w:color w:val="000000"/>
        </w:rPr>
        <w:t xml:space="preserve">ther </w:t>
      </w:r>
      <w:r>
        <w:rPr>
          <w:rFonts w:cs="Arial"/>
          <w:color w:val="000000"/>
        </w:rPr>
        <w:t>s</w:t>
      </w:r>
      <w:r w:rsidRPr="008A75B5">
        <w:rPr>
          <w:rFonts w:cs="Arial"/>
          <w:color w:val="000000"/>
        </w:rPr>
        <w:t>ettings.</w:t>
      </w:r>
      <w:proofErr w:type="gramEnd"/>
      <w:r w:rsidRPr="008A75B5">
        <w:rPr>
          <w:rFonts w:cs="Arial"/>
          <w:color w:val="000000"/>
        </w:rPr>
        <w:t xml:space="preserve"> OT Practice. </w:t>
      </w:r>
      <w:proofErr w:type="gramStart"/>
      <w:r w:rsidRPr="008A75B5">
        <w:rPr>
          <w:rFonts w:cs="Arial"/>
          <w:color w:val="000000"/>
        </w:rPr>
        <w:t>2016; 17-18.</w:t>
      </w:r>
      <w:proofErr w:type="gramEnd"/>
    </w:p>
    <w:p w:rsidR="00A920F3" w:rsidRPr="008A75B5" w:rsidRDefault="00A920F3" w:rsidP="00A920F3">
      <w:pPr>
        <w:spacing w:after="80"/>
        <w:rPr>
          <w:rFonts w:cs="Arial"/>
          <w:color w:val="000000"/>
        </w:rPr>
      </w:pPr>
      <w:r w:rsidRPr="008A75B5">
        <w:rPr>
          <w:rFonts w:cs="Arial"/>
          <w:color w:val="000000"/>
        </w:rPr>
        <w:t xml:space="preserve">Oliver D, Healy F, Haines T. Preventing </w:t>
      </w:r>
      <w:r>
        <w:rPr>
          <w:rFonts w:cs="Arial"/>
          <w:color w:val="000000"/>
        </w:rPr>
        <w:t>f</w:t>
      </w:r>
      <w:r w:rsidRPr="008A75B5">
        <w:rPr>
          <w:rFonts w:cs="Arial"/>
          <w:color w:val="000000"/>
        </w:rPr>
        <w:t xml:space="preserve">alls and </w:t>
      </w:r>
      <w:r>
        <w:rPr>
          <w:rFonts w:cs="Arial"/>
          <w:color w:val="000000"/>
        </w:rPr>
        <w:t>f</w:t>
      </w:r>
      <w:r w:rsidRPr="008A75B5">
        <w:rPr>
          <w:rFonts w:cs="Arial"/>
          <w:color w:val="000000"/>
        </w:rPr>
        <w:t xml:space="preserve">all </w:t>
      </w:r>
      <w:r>
        <w:rPr>
          <w:rFonts w:cs="Arial"/>
          <w:color w:val="000000"/>
        </w:rPr>
        <w:t>r</w:t>
      </w:r>
      <w:r w:rsidRPr="008A75B5">
        <w:rPr>
          <w:rFonts w:cs="Arial"/>
          <w:color w:val="000000"/>
        </w:rPr>
        <w:t xml:space="preserve">elated </w:t>
      </w:r>
      <w:r>
        <w:rPr>
          <w:rFonts w:cs="Arial"/>
          <w:color w:val="000000"/>
        </w:rPr>
        <w:t>i</w:t>
      </w:r>
      <w:r w:rsidRPr="008A75B5">
        <w:rPr>
          <w:rFonts w:cs="Arial"/>
          <w:color w:val="000000"/>
        </w:rPr>
        <w:t xml:space="preserve">njuries in </w:t>
      </w:r>
      <w:r>
        <w:rPr>
          <w:rFonts w:cs="Arial"/>
          <w:color w:val="000000"/>
        </w:rPr>
        <w:t>h</w:t>
      </w:r>
      <w:r w:rsidRPr="008A75B5">
        <w:rPr>
          <w:rFonts w:cs="Arial"/>
          <w:color w:val="000000"/>
        </w:rPr>
        <w:t xml:space="preserve">ospitals. </w:t>
      </w:r>
      <w:proofErr w:type="gramStart"/>
      <w:r w:rsidRPr="008A75B5">
        <w:rPr>
          <w:rFonts w:cs="Arial"/>
          <w:color w:val="000000"/>
        </w:rPr>
        <w:t>Clinica</w:t>
      </w:r>
      <w:r>
        <w:rPr>
          <w:rFonts w:cs="Arial"/>
          <w:color w:val="000000"/>
        </w:rPr>
        <w:t>l Geriatric Medicine.</w:t>
      </w:r>
      <w:proofErr w:type="gramEnd"/>
      <w:r>
        <w:rPr>
          <w:rFonts w:cs="Arial"/>
          <w:color w:val="000000"/>
        </w:rPr>
        <w:t xml:space="preserve"> 2010; 26(4): 645-92. </w:t>
      </w:r>
    </w:p>
    <w:p w:rsidR="00A920F3" w:rsidRDefault="00A920F3" w:rsidP="00A920F3">
      <w:pPr>
        <w:spacing w:after="80"/>
        <w:rPr>
          <w:rFonts w:cs="Arial"/>
          <w:color w:val="000000"/>
        </w:rPr>
      </w:pPr>
      <w:proofErr w:type="spellStart"/>
      <w:r w:rsidRPr="008A75B5">
        <w:rPr>
          <w:rFonts w:cs="Arial"/>
          <w:color w:val="000000"/>
        </w:rPr>
        <w:lastRenderedPageBreak/>
        <w:t>Robinson.L</w:t>
      </w:r>
      <w:proofErr w:type="spellEnd"/>
      <w:r w:rsidRPr="008A75B5">
        <w:rPr>
          <w:rFonts w:cs="Arial"/>
          <w:color w:val="000000"/>
        </w:rPr>
        <w:t xml:space="preserve">. Visual impairment and older people: incidence and characteristics of falls. </w:t>
      </w:r>
      <w:proofErr w:type="gramStart"/>
      <w:r w:rsidRPr="008A75B5">
        <w:rPr>
          <w:rFonts w:cs="Arial"/>
          <w:color w:val="000000"/>
        </w:rPr>
        <w:t>British Journal of Occupational Therapy.</w:t>
      </w:r>
      <w:proofErr w:type="gramEnd"/>
      <w:r w:rsidRPr="008A75B5">
        <w:rPr>
          <w:rFonts w:cs="Arial"/>
          <w:color w:val="000000"/>
        </w:rPr>
        <w:t xml:space="preserve"> </w:t>
      </w:r>
      <w:proofErr w:type="gramStart"/>
      <w:r w:rsidRPr="008A75B5">
        <w:rPr>
          <w:rFonts w:cs="Arial"/>
          <w:color w:val="000000"/>
        </w:rPr>
        <w:t>2016; 79: 57-58.</w:t>
      </w:r>
      <w:proofErr w:type="gramEnd"/>
    </w:p>
    <w:p w:rsidR="00A920F3" w:rsidRDefault="00A920F3" w:rsidP="00A920F3">
      <w:pPr>
        <w:spacing w:after="80"/>
        <w:rPr>
          <w:rFonts w:cs="Arial"/>
          <w:color w:val="000000"/>
        </w:rPr>
      </w:pPr>
      <w:r w:rsidRPr="008A75B5">
        <w:rPr>
          <w:rFonts w:cs="Arial"/>
          <w:color w:val="000000"/>
        </w:rPr>
        <w:t xml:space="preserve">Siddiqui S. Empowering </w:t>
      </w:r>
      <w:r>
        <w:rPr>
          <w:rFonts w:cs="Arial"/>
          <w:color w:val="000000"/>
        </w:rPr>
        <w:t>s</w:t>
      </w:r>
      <w:r w:rsidRPr="008A75B5">
        <w:rPr>
          <w:rFonts w:cs="Arial"/>
          <w:color w:val="000000"/>
        </w:rPr>
        <w:t xml:space="preserve">eniors: Secure Step Falls Prevention Program. OT Practice. </w:t>
      </w:r>
      <w:proofErr w:type="gramStart"/>
      <w:r w:rsidRPr="008A75B5">
        <w:rPr>
          <w:rFonts w:cs="Arial"/>
          <w:color w:val="000000"/>
        </w:rPr>
        <w:t>2016; 12-16.</w:t>
      </w:r>
      <w:proofErr w:type="gramEnd"/>
      <w:r w:rsidRPr="008A75B5">
        <w:rPr>
          <w:rFonts w:cs="Arial"/>
          <w:color w:val="000000"/>
        </w:rPr>
        <w:t xml:space="preserve"> </w:t>
      </w:r>
    </w:p>
    <w:p w:rsidR="00A920F3" w:rsidRPr="008A75B5" w:rsidRDefault="00A920F3" w:rsidP="00A920F3">
      <w:pPr>
        <w:spacing w:after="80"/>
        <w:rPr>
          <w:rFonts w:cs="Arial"/>
          <w:color w:val="000000"/>
        </w:rPr>
      </w:pPr>
      <w:proofErr w:type="spellStart"/>
      <w:r w:rsidRPr="008A75B5">
        <w:rPr>
          <w:rFonts w:cs="Arial"/>
          <w:color w:val="000000"/>
        </w:rPr>
        <w:t>Stenvall</w:t>
      </w:r>
      <w:proofErr w:type="spellEnd"/>
      <w:r w:rsidRPr="008A75B5">
        <w:rPr>
          <w:rFonts w:cs="Arial"/>
          <w:color w:val="000000"/>
        </w:rPr>
        <w:t xml:space="preserve"> M, </w:t>
      </w:r>
      <w:proofErr w:type="spellStart"/>
      <w:r w:rsidRPr="008A75B5">
        <w:rPr>
          <w:rFonts w:cs="Arial"/>
          <w:color w:val="000000"/>
        </w:rPr>
        <w:t>Olofsson</w:t>
      </w:r>
      <w:proofErr w:type="spellEnd"/>
      <w:r w:rsidRPr="008A75B5">
        <w:rPr>
          <w:rFonts w:cs="Arial"/>
          <w:color w:val="000000"/>
        </w:rPr>
        <w:t xml:space="preserve"> B,  </w:t>
      </w:r>
      <w:proofErr w:type="spellStart"/>
      <w:r w:rsidRPr="008A75B5">
        <w:rPr>
          <w:rFonts w:cs="Arial"/>
          <w:color w:val="000000"/>
        </w:rPr>
        <w:t>Lundström</w:t>
      </w:r>
      <w:proofErr w:type="spellEnd"/>
      <w:r w:rsidRPr="008A75B5">
        <w:rPr>
          <w:rFonts w:cs="Arial"/>
          <w:color w:val="000000"/>
        </w:rPr>
        <w:t xml:space="preserve">  M, </w:t>
      </w:r>
      <w:proofErr w:type="spellStart"/>
      <w:r>
        <w:rPr>
          <w:rFonts w:cs="Arial"/>
          <w:color w:val="000000"/>
        </w:rPr>
        <w:t>Englund</w:t>
      </w:r>
      <w:proofErr w:type="spellEnd"/>
      <w:r>
        <w:rPr>
          <w:rFonts w:cs="Arial"/>
          <w:color w:val="000000"/>
        </w:rPr>
        <w:t xml:space="preserve"> U, </w:t>
      </w:r>
      <w:proofErr w:type="spellStart"/>
      <w:r>
        <w:rPr>
          <w:rFonts w:cs="Arial"/>
          <w:color w:val="000000"/>
        </w:rPr>
        <w:t>Borssen</w:t>
      </w:r>
      <w:proofErr w:type="spellEnd"/>
      <w:r>
        <w:rPr>
          <w:rFonts w:cs="Arial"/>
          <w:color w:val="000000"/>
        </w:rPr>
        <w:t xml:space="preserve"> B, </w:t>
      </w:r>
      <w:proofErr w:type="spellStart"/>
      <w:r>
        <w:rPr>
          <w:rFonts w:cs="Arial"/>
          <w:color w:val="000000"/>
        </w:rPr>
        <w:t>Svensson</w:t>
      </w:r>
      <w:proofErr w:type="spellEnd"/>
      <w:r>
        <w:rPr>
          <w:rFonts w:cs="Arial"/>
          <w:color w:val="000000"/>
        </w:rPr>
        <w:t xml:space="preserve"> O, </w:t>
      </w:r>
      <w:r w:rsidRPr="008A75B5">
        <w:rPr>
          <w:rFonts w:cs="Arial"/>
          <w:color w:val="000000"/>
        </w:rPr>
        <w:t xml:space="preserve">et al . A multidisciplinary, multifactorial intervention program reduces postoperative falls and injuries after femoral neck fracture. </w:t>
      </w:r>
      <w:proofErr w:type="gramStart"/>
      <w:r w:rsidRPr="008A75B5">
        <w:rPr>
          <w:rFonts w:cs="Arial"/>
          <w:color w:val="000000"/>
        </w:rPr>
        <w:t>Osteoporosis International.</w:t>
      </w:r>
      <w:proofErr w:type="gramEnd"/>
      <w:r w:rsidRPr="008A75B5">
        <w:rPr>
          <w:rFonts w:cs="Arial"/>
          <w:color w:val="000000"/>
        </w:rPr>
        <w:t xml:space="preserve"> 2007; 18</w:t>
      </w:r>
      <w:r>
        <w:rPr>
          <w:rFonts w:cs="Arial"/>
          <w:color w:val="000000"/>
        </w:rPr>
        <w:t>(2): 167-75</w:t>
      </w:r>
      <w:r w:rsidRPr="008A75B5">
        <w:rPr>
          <w:rFonts w:cs="Arial"/>
          <w:color w:val="000000"/>
        </w:rPr>
        <w:t xml:space="preserve">. </w:t>
      </w:r>
    </w:p>
    <w:p w:rsidR="00A920F3" w:rsidRPr="008A75B5" w:rsidRDefault="00A920F3" w:rsidP="00A920F3">
      <w:pPr>
        <w:spacing w:after="80"/>
        <w:rPr>
          <w:rFonts w:cs="Arial"/>
          <w:color w:val="000000"/>
        </w:rPr>
      </w:pPr>
      <w:proofErr w:type="spellStart"/>
      <w:r w:rsidRPr="008A75B5">
        <w:rPr>
          <w:rFonts w:cs="Arial"/>
          <w:color w:val="000000"/>
        </w:rPr>
        <w:t>Tzeng</w:t>
      </w:r>
      <w:proofErr w:type="spellEnd"/>
      <w:r w:rsidRPr="008A75B5">
        <w:rPr>
          <w:rFonts w:cs="Arial"/>
          <w:color w:val="000000"/>
        </w:rPr>
        <w:t xml:space="preserve"> H</w:t>
      </w:r>
      <w:r>
        <w:rPr>
          <w:rFonts w:cs="Arial"/>
          <w:color w:val="000000"/>
        </w:rPr>
        <w:t>M</w:t>
      </w:r>
      <w:r w:rsidRPr="008A75B5">
        <w:rPr>
          <w:rFonts w:cs="Arial"/>
          <w:color w:val="000000"/>
        </w:rPr>
        <w:t xml:space="preserve">, Yin </w:t>
      </w:r>
      <w:r>
        <w:rPr>
          <w:rFonts w:cs="Arial"/>
          <w:color w:val="000000"/>
        </w:rPr>
        <w:t>CY</w:t>
      </w:r>
      <w:r w:rsidRPr="008A75B5">
        <w:rPr>
          <w:rFonts w:cs="Arial"/>
          <w:color w:val="000000"/>
        </w:rPr>
        <w:t xml:space="preserve">. The </w:t>
      </w:r>
      <w:r>
        <w:rPr>
          <w:rFonts w:cs="Arial"/>
          <w:color w:val="000000"/>
        </w:rPr>
        <w:t>e</w:t>
      </w:r>
      <w:r w:rsidRPr="008A75B5">
        <w:rPr>
          <w:rFonts w:cs="Arial"/>
          <w:color w:val="000000"/>
        </w:rPr>
        <w:t xml:space="preserve">xtrinsic </w:t>
      </w:r>
      <w:r>
        <w:rPr>
          <w:rFonts w:cs="Arial"/>
          <w:color w:val="000000"/>
        </w:rPr>
        <w:t>r</w:t>
      </w:r>
      <w:r w:rsidRPr="008A75B5">
        <w:rPr>
          <w:rFonts w:cs="Arial"/>
          <w:color w:val="000000"/>
        </w:rPr>
        <w:t xml:space="preserve">isk </w:t>
      </w:r>
      <w:proofErr w:type="gramStart"/>
      <w:r>
        <w:rPr>
          <w:rFonts w:cs="Arial"/>
          <w:color w:val="000000"/>
        </w:rPr>
        <w:t>f</w:t>
      </w:r>
      <w:r w:rsidRPr="008A75B5">
        <w:rPr>
          <w:rFonts w:cs="Arial"/>
          <w:color w:val="000000"/>
        </w:rPr>
        <w:t xml:space="preserve">actors for </w:t>
      </w:r>
      <w:r>
        <w:rPr>
          <w:rFonts w:cs="Arial"/>
          <w:color w:val="000000"/>
        </w:rPr>
        <w:t>i</w:t>
      </w:r>
      <w:r w:rsidRPr="008A75B5">
        <w:rPr>
          <w:rFonts w:cs="Arial"/>
          <w:color w:val="000000"/>
        </w:rPr>
        <w:t>npati</w:t>
      </w:r>
      <w:r>
        <w:rPr>
          <w:rFonts w:cs="Arial"/>
          <w:color w:val="000000"/>
        </w:rPr>
        <w:t>ent</w:t>
      </w:r>
      <w:r w:rsidRPr="008A75B5">
        <w:rPr>
          <w:rFonts w:cs="Arial"/>
          <w:color w:val="000000"/>
        </w:rPr>
        <w:t xml:space="preserve"> </w:t>
      </w:r>
      <w:r>
        <w:rPr>
          <w:rFonts w:cs="Arial"/>
          <w:color w:val="000000"/>
        </w:rPr>
        <w:t>f</w:t>
      </w:r>
      <w:r w:rsidRPr="008A75B5">
        <w:rPr>
          <w:rFonts w:cs="Arial"/>
          <w:color w:val="000000"/>
        </w:rPr>
        <w:t>alls</w:t>
      </w:r>
      <w:proofErr w:type="gramEnd"/>
      <w:r w:rsidRPr="008A75B5">
        <w:rPr>
          <w:rFonts w:cs="Arial"/>
          <w:color w:val="000000"/>
        </w:rPr>
        <w:t xml:space="preserve"> in </w:t>
      </w:r>
      <w:r>
        <w:rPr>
          <w:rFonts w:cs="Arial"/>
          <w:color w:val="000000"/>
        </w:rPr>
        <w:t>h</w:t>
      </w:r>
      <w:r w:rsidRPr="008A75B5">
        <w:rPr>
          <w:rFonts w:cs="Arial"/>
          <w:color w:val="000000"/>
        </w:rPr>
        <w:t xml:space="preserve">ospital </w:t>
      </w:r>
      <w:r>
        <w:rPr>
          <w:rFonts w:cs="Arial"/>
          <w:color w:val="000000"/>
        </w:rPr>
        <w:t>patient r</w:t>
      </w:r>
      <w:r w:rsidRPr="008A75B5">
        <w:rPr>
          <w:rFonts w:cs="Arial"/>
          <w:color w:val="000000"/>
        </w:rPr>
        <w:t xml:space="preserve">ooms. </w:t>
      </w:r>
      <w:proofErr w:type="gramStart"/>
      <w:r w:rsidRPr="008A75B5">
        <w:rPr>
          <w:rFonts w:cs="Arial"/>
          <w:color w:val="000000"/>
        </w:rPr>
        <w:t>Journal of Nursing Care Quality.</w:t>
      </w:r>
      <w:proofErr w:type="gramEnd"/>
      <w:r w:rsidRPr="008A75B5">
        <w:rPr>
          <w:rFonts w:cs="Arial"/>
          <w:color w:val="000000"/>
        </w:rPr>
        <w:t xml:space="preserve"> 2008;</w:t>
      </w:r>
      <w:r>
        <w:rPr>
          <w:rFonts w:cs="Arial"/>
          <w:color w:val="000000"/>
        </w:rPr>
        <w:t xml:space="preserve"> </w:t>
      </w:r>
      <w:r w:rsidRPr="008A75B5">
        <w:rPr>
          <w:rFonts w:cs="Arial"/>
          <w:color w:val="000000"/>
        </w:rPr>
        <w:t>23(3)</w:t>
      </w:r>
      <w:r>
        <w:rPr>
          <w:rFonts w:cs="Arial"/>
          <w:color w:val="000000"/>
        </w:rPr>
        <w:t>: 233-41.</w:t>
      </w:r>
      <w:r w:rsidRPr="008A75B5">
        <w:rPr>
          <w:rFonts w:cs="Arial"/>
          <w:color w:val="000000"/>
        </w:rPr>
        <w:t xml:space="preserve"> </w:t>
      </w:r>
    </w:p>
    <w:p w:rsidR="00A920F3" w:rsidRDefault="00A920F3" w:rsidP="00A920F3">
      <w:pPr>
        <w:rPr>
          <w:rFonts w:cs="Arial"/>
          <w:color w:val="000000"/>
        </w:rPr>
      </w:pPr>
      <w:r w:rsidRPr="008A75B5">
        <w:rPr>
          <w:rFonts w:cs="Arial"/>
          <w:color w:val="000000"/>
        </w:rPr>
        <w:t xml:space="preserve">Walker Peterson E, Clemson L. Understanding the </w:t>
      </w:r>
      <w:r>
        <w:rPr>
          <w:rFonts w:cs="Arial"/>
          <w:color w:val="000000"/>
        </w:rPr>
        <w:t>r</w:t>
      </w:r>
      <w:r w:rsidRPr="008A75B5">
        <w:rPr>
          <w:rFonts w:cs="Arial"/>
          <w:color w:val="000000"/>
        </w:rPr>
        <w:t xml:space="preserve">ole of </w:t>
      </w:r>
      <w:r>
        <w:rPr>
          <w:rFonts w:cs="Arial"/>
          <w:color w:val="000000"/>
        </w:rPr>
        <w:t>o</w:t>
      </w:r>
      <w:r w:rsidRPr="008A75B5">
        <w:rPr>
          <w:rFonts w:cs="Arial"/>
          <w:color w:val="000000"/>
        </w:rPr>
        <w:t xml:space="preserve">ccupational </w:t>
      </w:r>
      <w:r>
        <w:rPr>
          <w:rFonts w:cs="Arial"/>
          <w:color w:val="000000"/>
        </w:rPr>
        <w:t>t</w:t>
      </w:r>
      <w:r w:rsidRPr="008A75B5">
        <w:rPr>
          <w:rFonts w:cs="Arial"/>
          <w:color w:val="000000"/>
        </w:rPr>
        <w:t xml:space="preserve">herapy in </w:t>
      </w:r>
      <w:proofErr w:type="gramStart"/>
      <w:r>
        <w:rPr>
          <w:rFonts w:cs="Arial"/>
          <w:color w:val="000000"/>
        </w:rPr>
        <w:t>f</w:t>
      </w:r>
      <w:r w:rsidRPr="008A75B5">
        <w:rPr>
          <w:rFonts w:cs="Arial"/>
          <w:color w:val="000000"/>
        </w:rPr>
        <w:t>alls</w:t>
      </w:r>
      <w:proofErr w:type="gramEnd"/>
      <w:r w:rsidRPr="008A75B5">
        <w:rPr>
          <w:rFonts w:cs="Arial"/>
          <w:color w:val="000000"/>
        </w:rPr>
        <w:t xml:space="preserve"> </w:t>
      </w:r>
      <w:r>
        <w:rPr>
          <w:rFonts w:cs="Arial"/>
          <w:color w:val="000000"/>
        </w:rPr>
        <w:t>p</w:t>
      </w:r>
      <w:r w:rsidRPr="008A75B5">
        <w:rPr>
          <w:rFonts w:cs="Arial"/>
          <w:color w:val="000000"/>
        </w:rPr>
        <w:t xml:space="preserve">revention for community </w:t>
      </w:r>
      <w:r>
        <w:rPr>
          <w:rFonts w:cs="Arial"/>
          <w:color w:val="000000"/>
        </w:rPr>
        <w:t>d</w:t>
      </w:r>
      <w:r w:rsidRPr="008A75B5">
        <w:rPr>
          <w:rFonts w:cs="Arial"/>
          <w:color w:val="000000"/>
        </w:rPr>
        <w:t xml:space="preserve">welling </w:t>
      </w:r>
      <w:r>
        <w:rPr>
          <w:rFonts w:cs="Arial"/>
          <w:color w:val="000000"/>
        </w:rPr>
        <w:t>o</w:t>
      </w:r>
      <w:r w:rsidRPr="008A75B5">
        <w:rPr>
          <w:rFonts w:cs="Arial"/>
          <w:color w:val="000000"/>
        </w:rPr>
        <w:t xml:space="preserve">lder </w:t>
      </w:r>
      <w:r>
        <w:rPr>
          <w:rFonts w:cs="Arial"/>
          <w:color w:val="000000"/>
        </w:rPr>
        <w:t>a</w:t>
      </w:r>
      <w:r w:rsidRPr="008A75B5">
        <w:rPr>
          <w:rFonts w:cs="Arial"/>
          <w:color w:val="000000"/>
        </w:rPr>
        <w:t>dults. OT Practice. 2008</w:t>
      </w:r>
      <w:proofErr w:type="gramStart"/>
      <w:r w:rsidRPr="008A75B5">
        <w:rPr>
          <w:rFonts w:cs="Arial"/>
          <w:color w:val="000000"/>
        </w:rPr>
        <w:t>;13</w:t>
      </w:r>
      <w:proofErr w:type="gramEnd"/>
      <w:r w:rsidRPr="008A75B5">
        <w:rPr>
          <w:rFonts w:cs="Arial"/>
          <w:color w:val="000000"/>
        </w:rPr>
        <w:t>(3).</w:t>
      </w:r>
    </w:p>
    <w:p w:rsidR="00A920F3" w:rsidRPr="0095294E" w:rsidRDefault="00A920F3" w:rsidP="00C020BD">
      <w:pPr>
        <w:spacing w:before="120" w:after="120"/>
        <w:rPr>
          <w:rFonts w:cs="Arial"/>
          <w:b/>
          <w:color w:val="851130"/>
          <w:sz w:val="26"/>
          <w:szCs w:val="26"/>
        </w:rPr>
      </w:pPr>
      <w:r w:rsidRPr="0095294E">
        <w:rPr>
          <w:rFonts w:cs="Arial"/>
          <w:b/>
          <w:color w:val="851130"/>
          <w:sz w:val="26"/>
          <w:szCs w:val="26"/>
        </w:rPr>
        <w:t>Bibliography</w:t>
      </w:r>
      <w:r>
        <w:rPr>
          <w:rFonts w:cs="Arial"/>
          <w:b/>
          <w:color w:val="851130"/>
          <w:sz w:val="26"/>
          <w:szCs w:val="26"/>
        </w:rPr>
        <w:t xml:space="preserve"> - Physiotherapy</w:t>
      </w:r>
    </w:p>
    <w:p w:rsidR="00A920F3" w:rsidRPr="008A75B5" w:rsidRDefault="00A920F3" w:rsidP="00A920F3">
      <w:pPr>
        <w:spacing w:after="80"/>
        <w:rPr>
          <w:rFonts w:eastAsiaTheme="minorHAnsi" w:cs="Arial"/>
          <w:szCs w:val="24"/>
          <w:lang w:val="en-US"/>
        </w:rPr>
      </w:pPr>
      <w:r w:rsidRPr="008A75B5">
        <w:rPr>
          <w:rFonts w:eastAsiaTheme="minorHAnsi" w:cs="Arial"/>
          <w:szCs w:val="24"/>
          <w:lang w:val="en-US"/>
        </w:rPr>
        <w:t>AGI</w:t>
      </w:r>
      <w:r>
        <w:rPr>
          <w:rFonts w:eastAsiaTheme="minorHAnsi" w:cs="Arial"/>
          <w:szCs w:val="24"/>
          <w:lang w:val="en-US"/>
        </w:rPr>
        <w:t>LE: Chartered Physiotherapists Working W</w:t>
      </w:r>
      <w:r w:rsidRPr="008A75B5">
        <w:rPr>
          <w:rFonts w:eastAsiaTheme="minorHAnsi" w:cs="Arial"/>
          <w:szCs w:val="24"/>
          <w:lang w:val="en-US"/>
        </w:rPr>
        <w:t xml:space="preserve">ith Older People.  </w:t>
      </w:r>
      <w:proofErr w:type="gramStart"/>
      <w:r>
        <w:rPr>
          <w:rFonts w:eastAsiaTheme="minorHAnsi" w:cs="Arial"/>
          <w:bCs/>
          <w:szCs w:val="24"/>
          <w:lang w:val="en-US"/>
        </w:rPr>
        <w:t>Guidelines for the p</w:t>
      </w:r>
      <w:r w:rsidRPr="008A75B5">
        <w:rPr>
          <w:rFonts w:eastAsiaTheme="minorHAnsi" w:cs="Arial"/>
          <w:bCs/>
          <w:szCs w:val="24"/>
          <w:lang w:val="en-US"/>
        </w:rPr>
        <w:t>hysiotherapy management of older people at risk of falling.</w:t>
      </w:r>
      <w:proofErr w:type="gramEnd"/>
      <w:r>
        <w:rPr>
          <w:rFonts w:eastAsiaTheme="minorHAnsi" w:cs="Arial"/>
          <w:bCs/>
          <w:szCs w:val="24"/>
          <w:lang w:val="en-US"/>
        </w:rPr>
        <w:t xml:space="preserve"> </w:t>
      </w:r>
      <w:proofErr w:type="gramStart"/>
      <w:r w:rsidRPr="008A75B5">
        <w:rPr>
          <w:rFonts w:eastAsiaTheme="minorHAnsi" w:cs="Arial"/>
          <w:szCs w:val="24"/>
          <w:lang w:val="en-US"/>
        </w:rPr>
        <w:t>The Cha</w:t>
      </w:r>
      <w:r>
        <w:rPr>
          <w:rFonts w:eastAsiaTheme="minorHAnsi" w:cs="Arial"/>
          <w:szCs w:val="24"/>
          <w:lang w:val="en-US"/>
        </w:rPr>
        <w:t>rtered Society of Physiotherapy;</w:t>
      </w:r>
      <w:r w:rsidRPr="008A75B5">
        <w:rPr>
          <w:rFonts w:eastAsiaTheme="minorHAnsi" w:cs="Arial"/>
          <w:szCs w:val="24"/>
          <w:lang w:val="en-US"/>
        </w:rPr>
        <w:t xml:space="preserve"> </w:t>
      </w:r>
      <w:r>
        <w:rPr>
          <w:rFonts w:eastAsiaTheme="minorHAnsi" w:cs="Arial"/>
          <w:szCs w:val="24"/>
          <w:lang w:val="en-US"/>
        </w:rPr>
        <w:t>2012.</w:t>
      </w:r>
      <w:proofErr w:type="gramEnd"/>
    </w:p>
    <w:p w:rsidR="00A920F3" w:rsidRDefault="00A920F3" w:rsidP="00A920F3">
      <w:pPr>
        <w:spacing w:after="80"/>
        <w:rPr>
          <w:rFonts w:cs="Arial"/>
          <w:szCs w:val="24"/>
        </w:rPr>
      </w:pPr>
      <w:proofErr w:type="gramStart"/>
      <w:r w:rsidRPr="008A75B5">
        <w:rPr>
          <w:rFonts w:cs="Arial"/>
          <w:szCs w:val="24"/>
        </w:rPr>
        <w:t>Australian Commission on Safety and Quality in Health Care</w:t>
      </w:r>
      <w:r>
        <w:rPr>
          <w:rFonts w:cs="Arial"/>
          <w:szCs w:val="24"/>
        </w:rPr>
        <w:t>.</w:t>
      </w:r>
      <w:proofErr w:type="gramEnd"/>
      <w:r w:rsidRPr="008A75B5">
        <w:rPr>
          <w:rFonts w:cs="Arial"/>
          <w:szCs w:val="24"/>
        </w:rPr>
        <w:t xml:space="preserve"> Preventing falls and harm from falls in older people</w:t>
      </w:r>
      <w:r>
        <w:rPr>
          <w:rFonts w:cs="Arial"/>
          <w:szCs w:val="24"/>
        </w:rPr>
        <w:t xml:space="preserve"> - </w:t>
      </w:r>
      <w:r w:rsidRPr="008A75B5">
        <w:rPr>
          <w:rFonts w:cs="Arial"/>
          <w:szCs w:val="24"/>
        </w:rPr>
        <w:t>Best practice guidelines for Australian hospital</w:t>
      </w:r>
      <w:r>
        <w:rPr>
          <w:rFonts w:cs="Arial"/>
          <w:szCs w:val="24"/>
        </w:rPr>
        <w:t>s.</w:t>
      </w:r>
      <w:r w:rsidRPr="008A75B5">
        <w:rPr>
          <w:rFonts w:cs="Arial"/>
          <w:szCs w:val="24"/>
        </w:rPr>
        <w:t xml:space="preserve"> Canberra: </w:t>
      </w:r>
      <w:r>
        <w:rPr>
          <w:rFonts w:cs="Arial"/>
          <w:szCs w:val="24"/>
        </w:rPr>
        <w:t>Commonwealth of Australia</w:t>
      </w:r>
      <w:r w:rsidRPr="008A75B5">
        <w:rPr>
          <w:rFonts w:cs="Arial"/>
          <w:szCs w:val="24"/>
        </w:rPr>
        <w:t>; 2009</w:t>
      </w:r>
      <w:r>
        <w:rPr>
          <w:rFonts w:cs="Arial"/>
          <w:szCs w:val="24"/>
        </w:rPr>
        <w:t>.</w:t>
      </w:r>
    </w:p>
    <w:p w:rsidR="00A920F3" w:rsidRPr="008A75B5" w:rsidRDefault="00A920F3" w:rsidP="00A920F3">
      <w:pPr>
        <w:spacing w:after="80"/>
        <w:rPr>
          <w:rFonts w:cs="Arial"/>
          <w:szCs w:val="24"/>
        </w:rPr>
      </w:pPr>
      <w:proofErr w:type="gramStart"/>
      <w:r w:rsidRPr="00FA47AC">
        <w:rPr>
          <w:rFonts w:cs="Arial"/>
          <w:szCs w:val="24"/>
        </w:rPr>
        <w:t>Australian Commission on Safety and Quality in Health Care.</w:t>
      </w:r>
      <w:proofErr w:type="gramEnd"/>
      <w:r w:rsidRPr="00FA47AC">
        <w:rPr>
          <w:rFonts w:cs="Arial"/>
          <w:szCs w:val="24"/>
        </w:rPr>
        <w:t xml:space="preserve"> Preventing falls and harm from falls in older people - Best practice guidelines for Australian </w:t>
      </w:r>
      <w:r>
        <w:rPr>
          <w:rFonts w:cs="Arial"/>
          <w:szCs w:val="24"/>
        </w:rPr>
        <w:t>Residential Aged Care Facilities</w:t>
      </w:r>
      <w:r w:rsidRPr="00FA47AC">
        <w:rPr>
          <w:rFonts w:cs="Arial"/>
          <w:szCs w:val="24"/>
        </w:rPr>
        <w:t>. Canberra: Commonwealth of Australia; 2009</w:t>
      </w:r>
    </w:p>
    <w:p w:rsidR="00A920F3" w:rsidRPr="008A75B5" w:rsidRDefault="00A920F3" w:rsidP="00A920F3">
      <w:pPr>
        <w:spacing w:after="80"/>
        <w:rPr>
          <w:rFonts w:cs="Arial"/>
          <w:color w:val="0433FF"/>
          <w:szCs w:val="24"/>
        </w:rPr>
      </w:pPr>
      <w:proofErr w:type="spellStart"/>
      <w:proofErr w:type="gramStart"/>
      <w:r w:rsidRPr="008A75B5">
        <w:rPr>
          <w:rFonts w:cs="Arial"/>
          <w:szCs w:val="24"/>
        </w:rPr>
        <w:t>Callis</w:t>
      </w:r>
      <w:proofErr w:type="spellEnd"/>
      <w:r w:rsidRPr="008A75B5">
        <w:rPr>
          <w:rFonts w:cs="Arial"/>
          <w:szCs w:val="24"/>
        </w:rPr>
        <w:t xml:space="preserve"> N.</w:t>
      </w:r>
      <w:r w:rsidRPr="008A75B5">
        <w:rPr>
          <w:rFonts w:cs="Arial"/>
          <w:bCs/>
          <w:szCs w:val="24"/>
        </w:rPr>
        <w:t xml:space="preserve"> Falls</w:t>
      </w:r>
      <w:proofErr w:type="gramEnd"/>
      <w:r w:rsidRPr="008A75B5">
        <w:rPr>
          <w:rFonts w:cs="Arial"/>
          <w:bCs/>
          <w:szCs w:val="24"/>
        </w:rPr>
        <w:t xml:space="preserve"> prevention: Identification of predictive fall risk factors.</w:t>
      </w:r>
      <w:r w:rsidRPr="008A75B5">
        <w:rPr>
          <w:rFonts w:cs="Arial"/>
          <w:szCs w:val="24"/>
        </w:rPr>
        <w:t xml:space="preserve"> </w:t>
      </w:r>
      <w:proofErr w:type="gramStart"/>
      <w:r w:rsidRPr="008A75B5">
        <w:rPr>
          <w:rFonts w:cs="Arial"/>
          <w:szCs w:val="24"/>
        </w:rPr>
        <w:t>Applied Nursing Research.</w:t>
      </w:r>
      <w:proofErr w:type="gramEnd"/>
      <w:r w:rsidRPr="008A75B5">
        <w:rPr>
          <w:rFonts w:cs="Arial"/>
          <w:szCs w:val="24"/>
        </w:rPr>
        <w:t xml:space="preserve"> </w:t>
      </w:r>
      <w:proofErr w:type="gramStart"/>
      <w:r>
        <w:rPr>
          <w:rFonts w:cs="Arial"/>
          <w:szCs w:val="24"/>
        </w:rPr>
        <w:t>[Internet].</w:t>
      </w:r>
      <w:proofErr w:type="gramEnd"/>
      <w:r>
        <w:rPr>
          <w:rFonts w:cs="Arial"/>
          <w:szCs w:val="24"/>
        </w:rPr>
        <w:t xml:space="preserve"> </w:t>
      </w:r>
      <w:proofErr w:type="gramStart"/>
      <w:r w:rsidRPr="008A75B5">
        <w:rPr>
          <w:rFonts w:cs="Arial"/>
          <w:szCs w:val="24"/>
        </w:rPr>
        <w:t>2016</w:t>
      </w:r>
      <w:r>
        <w:rPr>
          <w:rFonts w:cs="Arial"/>
          <w:szCs w:val="24"/>
        </w:rPr>
        <w:t xml:space="preserve"> [cited 30 July 2018]</w:t>
      </w:r>
      <w:r w:rsidRPr="008A75B5">
        <w:rPr>
          <w:rFonts w:cs="Arial"/>
          <w:szCs w:val="24"/>
        </w:rPr>
        <w:t>; 29: 53-8.</w:t>
      </w:r>
      <w:proofErr w:type="gramEnd"/>
      <w:r w:rsidRPr="008A75B5">
        <w:rPr>
          <w:rFonts w:cs="Arial"/>
          <w:color w:val="000000"/>
          <w:szCs w:val="24"/>
        </w:rPr>
        <w:t xml:space="preserve"> </w:t>
      </w:r>
      <w:r>
        <w:rPr>
          <w:rFonts w:cs="Arial"/>
          <w:color w:val="000000"/>
          <w:szCs w:val="24"/>
        </w:rPr>
        <w:t>Available from:</w:t>
      </w:r>
      <w:r w:rsidRPr="008A75B5">
        <w:rPr>
          <w:rFonts w:cs="Arial"/>
          <w:color w:val="000000"/>
          <w:szCs w:val="24"/>
        </w:rPr>
        <w:t xml:space="preserve"> </w:t>
      </w:r>
      <w:hyperlink r:id="rId24" w:history="1">
        <w:r w:rsidRPr="008A75B5">
          <w:rPr>
            <w:rFonts w:cs="Arial"/>
            <w:color w:val="0000FF"/>
            <w:szCs w:val="24"/>
            <w:u w:val="single"/>
          </w:rPr>
          <w:t>https://dx.doi.org/10.1016/j.apnr.2015.05.007</w:t>
        </w:r>
      </w:hyperlink>
      <w:r w:rsidRPr="008A75B5">
        <w:rPr>
          <w:rFonts w:cs="Arial"/>
          <w:color w:val="000000"/>
          <w:szCs w:val="24"/>
        </w:rPr>
        <w:t> </w:t>
      </w:r>
    </w:p>
    <w:p w:rsidR="00A920F3" w:rsidRDefault="00A920F3" w:rsidP="00A920F3">
      <w:pPr>
        <w:spacing w:after="80"/>
        <w:rPr>
          <w:rFonts w:eastAsiaTheme="minorHAnsi" w:cs="Arial"/>
          <w:szCs w:val="24"/>
          <w:lang w:val="en-US"/>
        </w:rPr>
      </w:pPr>
      <w:proofErr w:type="gramStart"/>
      <w:r w:rsidRPr="008A75B5">
        <w:rPr>
          <w:rFonts w:eastAsiaTheme="minorHAnsi" w:cs="Arial"/>
          <w:szCs w:val="24"/>
          <w:lang w:val="en-US"/>
        </w:rPr>
        <w:t xml:space="preserve">Cameron ID, Gillespie LD, Robertson MC, Murray GR, Hill KD, Cumming RG, </w:t>
      </w:r>
      <w:r>
        <w:rPr>
          <w:rFonts w:eastAsiaTheme="minorHAnsi" w:cs="Arial"/>
          <w:szCs w:val="24"/>
          <w:lang w:val="en-US"/>
        </w:rPr>
        <w:t>et al</w:t>
      </w:r>
      <w:r w:rsidRPr="008A75B5">
        <w:rPr>
          <w:rFonts w:eastAsiaTheme="minorHAnsi" w:cs="Arial"/>
          <w:szCs w:val="24"/>
          <w:lang w:val="en-US"/>
        </w:rPr>
        <w:t>. Interventions for preventing falls in older people in care facilities and hospitals.</w:t>
      </w:r>
      <w:proofErr w:type="gramEnd"/>
      <w:r>
        <w:rPr>
          <w:rFonts w:eastAsiaTheme="minorHAnsi" w:cs="Arial"/>
          <w:szCs w:val="24"/>
          <w:lang w:val="en-US"/>
        </w:rPr>
        <w:t xml:space="preserve"> </w:t>
      </w:r>
      <w:r w:rsidRPr="008A75B5">
        <w:rPr>
          <w:rFonts w:eastAsiaTheme="minorHAnsi" w:cs="Arial"/>
          <w:szCs w:val="24"/>
          <w:lang w:val="en-US"/>
        </w:rPr>
        <w:t xml:space="preserve">Cochrane Database of Systematic Reviews </w:t>
      </w:r>
      <w:r>
        <w:rPr>
          <w:rFonts w:eastAsiaTheme="minorHAnsi" w:cs="Arial"/>
          <w:szCs w:val="24"/>
          <w:lang w:val="en-US"/>
        </w:rPr>
        <w:t>[Internet].</w:t>
      </w:r>
      <w:r w:rsidRPr="008A75B5">
        <w:rPr>
          <w:rFonts w:eastAsiaTheme="minorHAnsi" w:cs="Arial"/>
          <w:szCs w:val="24"/>
          <w:lang w:val="en-US"/>
        </w:rPr>
        <w:t>2012</w:t>
      </w:r>
      <w:r>
        <w:rPr>
          <w:rFonts w:eastAsiaTheme="minorHAnsi" w:cs="Arial"/>
          <w:szCs w:val="24"/>
          <w:lang w:val="en-US"/>
        </w:rPr>
        <w:t xml:space="preserve"> [cited 30 July 2018].</w:t>
      </w:r>
      <w:r w:rsidRPr="008A75B5">
        <w:rPr>
          <w:rFonts w:eastAsiaTheme="minorHAnsi" w:cs="Arial"/>
          <w:szCs w:val="24"/>
          <w:lang w:val="en-US"/>
        </w:rPr>
        <w:t xml:space="preserve"> </w:t>
      </w:r>
      <w:r>
        <w:rPr>
          <w:rFonts w:eastAsiaTheme="minorHAnsi" w:cs="Arial"/>
          <w:szCs w:val="24"/>
          <w:lang w:val="en-US"/>
        </w:rPr>
        <w:t>Available from</w:t>
      </w:r>
      <w:r w:rsidRPr="008A75B5">
        <w:rPr>
          <w:rFonts w:eastAsiaTheme="minorHAnsi" w:cs="Arial"/>
          <w:szCs w:val="24"/>
          <w:lang w:val="en-US"/>
        </w:rPr>
        <w:t>:</w:t>
      </w:r>
      <w:r w:rsidRPr="00C72E34">
        <w:t xml:space="preserve"> </w:t>
      </w:r>
      <w:hyperlink r:id="rId25" w:history="1">
        <w:r w:rsidRPr="00476D51">
          <w:rPr>
            <w:rStyle w:val="Hyperlink"/>
            <w:rFonts w:eastAsiaTheme="minorHAnsi" w:cs="Arial"/>
            <w:szCs w:val="24"/>
            <w:lang w:val="en-US"/>
          </w:rPr>
          <w:t>http://cochranelibrary-wiley.com/doi/10.1002/14651858.CD005465.pub3/abstract</w:t>
        </w:r>
      </w:hyperlink>
    </w:p>
    <w:p w:rsidR="00A920F3" w:rsidRPr="008618B9" w:rsidRDefault="00A920F3" w:rsidP="00A920F3">
      <w:pPr>
        <w:spacing w:after="80"/>
        <w:rPr>
          <w:rFonts w:cs="Arial"/>
          <w:color w:val="000000"/>
        </w:rPr>
      </w:pPr>
      <w:r w:rsidRPr="008A75B5">
        <w:rPr>
          <w:rFonts w:cs="Arial"/>
          <w:szCs w:val="24"/>
        </w:rPr>
        <w:t xml:space="preserve">Gordon BM, </w:t>
      </w:r>
      <w:proofErr w:type="spellStart"/>
      <w:r w:rsidRPr="008A75B5">
        <w:rPr>
          <w:rFonts w:cs="Arial"/>
          <w:szCs w:val="24"/>
        </w:rPr>
        <w:t>Wnek</w:t>
      </w:r>
      <w:proofErr w:type="spellEnd"/>
      <w:r w:rsidRPr="008A75B5">
        <w:rPr>
          <w:rFonts w:cs="Arial"/>
          <w:szCs w:val="24"/>
        </w:rPr>
        <w:t xml:space="preserve"> TF, </w:t>
      </w:r>
      <w:proofErr w:type="spellStart"/>
      <w:r w:rsidRPr="008A75B5">
        <w:rPr>
          <w:rFonts w:cs="Arial"/>
          <w:szCs w:val="24"/>
        </w:rPr>
        <w:t>Glorius</w:t>
      </w:r>
      <w:proofErr w:type="spellEnd"/>
      <w:r w:rsidRPr="008A75B5">
        <w:rPr>
          <w:rFonts w:cs="Arial"/>
          <w:szCs w:val="24"/>
        </w:rPr>
        <w:t xml:space="preserve"> N, </w:t>
      </w:r>
      <w:proofErr w:type="spellStart"/>
      <w:r w:rsidRPr="008A75B5">
        <w:rPr>
          <w:rFonts w:cs="Arial"/>
          <w:szCs w:val="24"/>
        </w:rPr>
        <w:t>Hasdorff</w:t>
      </w:r>
      <w:proofErr w:type="spellEnd"/>
      <w:r w:rsidRPr="008A75B5">
        <w:rPr>
          <w:rFonts w:cs="Arial"/>
          <w:szCs w:val="24"/>
        </w:rPr>
        <w:t xml:space="preserve"> C, </w:t>
      </w:r>
      <w:proofErr w:type="spellStart"/>
      <w:r w:rsidRPr="008A75B5">
        <w:rPr>
          <w:rFonts w:cs="Arial"/>
          <w:szCs w:val="24"/>
        </w:rPr>
        <w:t>Shiverski</w:t>
      </w:r>
      <w:proofErr w:type="spellEnd"/>
      <w:r w:rsidRPr="008A75B5">
        <w:rPr>
          <w:rFonts w:cs="Arial"/>
          <w:szCs w:val="24"/>
        </w:rPr>
        <w:t xml:space="preserve"> J, </w:t>
      </w:r>
      <w:proofErr w:type="spellStart"/>
      <w:r w:rsidRPr="008A75B5">
        <w:rPr>
          <w:rFonts w:cs="Arial"/>
          <w:szCs w:val="24"/>
        </w:rPr>
        <w:t>Ginn</w:t>
      </w:r>
      <w:proofErr w:type="spellEnd"/>
      <w:r w:rsidRPr="008A75B5">
        <w:rPr>
          <w:rFonts w:cs="Arial"/>
          <w:szCs w:val="24"/>
        </w:rPr>
        <w:t xml:space="preserve"> J.</w:t>
      </w:r>
      <w:r w:rsidRPr="008A75B5">
        <w:rPr>
          <w:rFonts w:cs="Arial"/>
          <w:bCs/>
          <w:szCs w:val="24"/>
        </w:rPr>
        <w:t xml:space="preserve"> Post-fall decision tree development and implementation.</w:t>
      </w:r>
      <w:r w:rsidRPr="008A75B5">
        <w:rPr>
          <w:rFonts w:cs="Arial"/>
          <w:szCs w:val="24"/>
        </w:rPr>
        <w:t xml:space="preserve"> </w:t>
      </w:r>
      <w:proofErr w:type="gramStart"/>
      <w:r w:rsidRPr="008A75B5">
        <w:rPr>
          <w:rFonts w:cs="Arial"/>
          <w:szCs w:val="24"/>
        </w:rPr>
        <w:t>Journal of Nursing Care Quality</w:t>
      </w:r>
      <w:r>
        <w:rPr>
          <w:rFonts w:cs="Arial"/>
          <w:szCs w:val="24"/>
        </w:rPr>
        <w:t xml:space="preserve"> [Internet]</w:t>
      </w:r>
      <w:r w:rsidRPr="008A75B5">
        <w:rPr>
          <w:rFonts w:cs="Arial"/>
          <w:szCs w:val="24"/>
        </w:rPr>
        <w:t>.</w:t>
      </w:r>
      <w:proofErr w:type="gramEnd"/>
      <w:r w:rsidRPr="008A75B5">
        <w:rPr>
          <w:rFonts w:cs="Arial"/>
          <w:szCs w:val="24"/>
        </w:rPr>
        <w:t xml:space="preserve"> 2010</w:t>
      </w:r>
      <w:r>
        <w:rPr>
          <w:rFonts w:cs="Arial"/>
          <w:szCs w:val="24"/>
        </w:rPr>
        <w:t xml:space="preserve"> [cited 30 July 2018]</w:t>
      </w:r>
      <w:r w:rsidRPr="008A75B5">
        <w:rPr>
          <w:rFonts w:cs="Arial"/>
          <w:szCs w:val="24"/>
        </w:rPr>
        <w:t>; 25(4): 358-65.</w:t>
      </w:r>
      <w:r>
        <w:rPr>
          <w:rFonts w:cs="Arial"/>
          <w:szCs w:val="24"/>
        </w:rPr>
        <w:t xml:space="preserve"> </w:t>
      </w:r>
      <w:r>
        <w:rPr>
          <w:rFonts w:cs="Arial"/>
          <w:color w:val="000000"/>
          <w:szCs w:val="24"/>
        </w:rPr>
        <w:t>Available from</w:t>
      </w:r>
      <w:r w:rsidRPr="008A75B5">
        <w:rPr>
          <w:rFonts w:cs="Arial"/>
          <w:color w:val="000000"/>
          <w:szCs w:val="24"/>
        </w:rPr>
        <w:t xml:space="preserve">: </w:t>
      </w:r>
      <w:hyperlink r:id="rId26" w:history="1">
        <w:r w:rsidRPr="008A75B5">
          <w:rPr>
            <w:rFonts w:cs="Arial"/>
            <w:color w:val="0000FF"/>
            <w:szCs w:val="24"/>
            <w:u w:val="single"/>
          </w:rPr>
          <w:t>https://dx.doi.org/10.1097/NCQ.0b013e3181e35da2</w:t>
        </w:r>
      </w:hyperlink>
      <w:r w:rsidRPr="008618B9">
        <w:rPr>
          <w:rFonts w:cs="Arial"/>
          <w:color w:val="000000"/>
          <w:szCs w:val="24"/>
        </w:rPr>
        <w:t> </w:t>
      </w:r>
    </w:p>
    <w:p w:rsidR="00A920F3" w:rsidRDefault="00A920F3" w:rsidP="00A920F3"/>
    <w:p w:rsidR="00D009DA" w:rsidRDefault="00D009DA" w:rsidP="00D009DA">
      <w:r>
        <w:br w:type="page"/>
      </w:r>
    </w:p>
    <w:p w:rsidR="00D009DA" w:rsidRDefault="00D009DA" w:rsidP="00D009DA">
      <w:pPr>
        <w:pStyle w:val="Heading1"/>
      </w:pPr>
      <w:bookmarkStart w:id="12" w:name="_Toc522099515"/>
      <w:r>
        <w:lastRenderedPageBreak/>
        <w:t>Acknowledgements: WA Post Fall Guidelines Review Working Party</w:t>
      </w:r>
      <w:bookmarkEnd w:id="12"/>
    </w:p>
    <w:tbl>
      <w:tblPr>
        <w:tblW w:w="10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1314"/>
        <w:gridCol w:w="15"/>
        <w:gridCol w:w="4172"/>
        <w:gridCol w:w="1984"/>
        <w:gridCol w:w="1701"/>
      </w:tblGrid>
      <w:tr w:rsidR="00D009DA" w:rsidRPr="00D009DA" w:rsidTr="00F06114">
        <w:trPr>
          <w:trHeight w:val="224"/>
        </w:trPr>
        <w:tc>
          <w:tcPr>
            <w:tcW w:w="2488" w:type="dxa"/>
            <w:gridSpan w:val="3"/>
            <w:tcBorders>
              <w:right w:val="single" w:sz="4" w:space="0" w:color="FFFFFF" w:themeColor="background1"/>
            </w:tcBorders>
            <w:shd w:val="clear" w:color="auto" w:fill="851130"/>
            <w:noWrap/>
            <w:vAlign w:val="center"/>
            <w:hideMark/>
          </w:tcPr>
          <w:p w:rsidR="00D009DA" w:rsidRPr="00D009DA" w:rsidRDefault="00D009DA" w:rsidP="00D009DA">
            <w:pPr>
              <w:spacing w:before="40" w:after="40"/>
              <w:jc w:val="center"/>
              <w:rPr>
                <w:rFonts w:cs="Arial"/>
                <w:b/>
                <w:sz w:val="16"/>
                <w:szCs w:val="16"/>
                <w:lang w:eastAsia="en-AU"/>
              </w:rPr>
            </w:pPr>
            <w:r w:rsidRPr="00D009DA">
              <w:rPr>
                <w:rFonts w:cs="Arial"/>
                <w:b/>
                <w:sz w:val="16"/>
                <w:szCs w:val="16"/>
                <w:lang w:eastAsia="en-AU"/>
              </w:rPr>
              <w:t>Name</w:t>
            </w:r>
          </w:p>
        </w:tc>
        <w:tc>
          <w:tcPr>
            <w:tcW w:w="4172" w:type="dxa"/>
            <w:tcBorders>
              <w:left w:val="single" w:sz="4" w:space="0" w:color="FFFFFF" w:themeColor="background1"/>
              <w:right w:val="single" w:sz="4" w:space="0" w:color="FFFFFF" w:themeColor="background2"/>
            </w:tcBorders>
            <w:shd w:val="clear" w:color="auto" w:fill="851130"/>
            <w:noWrap/>
            <w:vAlign w:val="center"/>
            <w:hideMark/>
          </w:tcPr>
          <w:p w:rsidR="00D009DA" w:rsidRPr="00D009DA" w:rsidRDefault="00D009DA" w:rsidP="00D009DA">
            <w:pPr>
              <w:spacing w:before="40" w:after="40"/>
              <w:jc w:val="center"/>
              <w:rPr>
                <w:rFonts w:cs="Arial"/>
                <w:b/>
                <w:sz w:val="16"/>
                <w:szCs w:val="16"/>
                <w:lang w:eastAsia="en-AU"/>
              </w:rPr>
            </w:pPr>
            <w:r w:rsidRPr="00D009DA">
              <w:rPr>
                <w:rFonts w:cs="Arial"/>
                <w:b/>
                <w:sz w:val="16"/>
                <w:szCs w:val="16"/>
                <w:lang w:eastAsia="en-AU"/>
              </w:rPr>
              <w:t>Position</w:t>
            </w:r>
          </w:p>
        </w:tc>
        <w:tc>
          <w:tcPr>
            <w:tcW w:w="1984" w:type="dxa"/>
            <w:tcBorders>
              <w:left w:val="single" w:sz="4" w:space="0" w:color="FFFFFF" w:themeColor="background2"/>
              <w:right w:val="single" w:sz="4" w:space="0" w:color="FFFFFF" w:themeColor="background2"/>
            </w:tcBorders>
            <w:shd w:val="clear" w:color="auto" w:fill="851130"/>
            <w:noWrap/>
            <w:vAlign w:val="center"/>
            <w:hideMark/>
          </w:tcPr>
          <w:p w:rsidR="00D009DA" w:rsidRPr="00D009DA" w:rsidRDefault="00D009DA" w:rsidP="00D009DA">
            <w:pPr>
              <w:spacing w:before="40" w:after="40"/>
              <w:jc w:val="center"/>
              <w:rPr>
                <w:rFonts w:cs="Arial"/>
                <w:b/>
                <w:sz w:val="16"/>
                <w:szCs w:val="16"/>
                <w:lang w:eastAsia="en-AU"/>
              </w:rPr>
            </w:pPr>
            <w:r w:rsidRPr="00D009DA">
              <w:rPr>
                <w:rFonts w:cs="Arial"/>
                <w:b/>
                <w:sz w:val="16"/>
                <w:szCs w:val="16"/>
                <w:lang w:eastAsia="en-AU"/>
              </w:rPr>
              <w:t>Facility</w:t>
            </w:r>
          </w:p>
        </w:tc>
        <w:tc>
          <w:tcPr>
            <w:tcW w:w="1701" w:type="dxa"/>
            <w:tcBorders>
              <w:left w:val="single" w:sz="4" w:space="0" w:color="FFFFFF" w:themeColor="background2"/>
            </w:tcBorders>
            <w:shd w:val="clear" w:color="auto" w:fill="851130"/>
            <w:noWrap/>
            <w:vAlign w:val="center"/>
            <w:hideMark/>
          </w:tcPr>
          <w:p w:rsidR="00D009DA" w:rsidRPr="00D009DA" w:rsidRDefault="00D009DA" w:rsidP="00D009DA">
            <w:pPr>
              <w:spacing w:before="40" w:after="40"/>
              <w:jc w:val="center"/>
              <w:rPr>
                <w:rFonts w:cs="Arial"/>
                <w:b/>
                <w:sz w:val="16"/>
                <w:szCs w:val="16"/>
                <w:lang w:eastAsia="en-AU"/>
              </w:rPr>
            </w:pPr>
            <w:r w:rsidRPr="00D009DA">
              <w:rPr>
                <w:rFonts w:cs="Arial"/>
                <w:b/>
                <w:sz w:val="16"/>
                <w:szCs w:val="16"/>
                <w:lang w:eastAsia="en-AU"/>
              </w:rPr>
              <w:t>Health Service</w:t>
            </w:r>
          </w:p>
        </w:tc>
      </w:tr>
      <w:tr w:rsidR="00D009DA" w:rsidRPr="00D009DA" w:rsidTr="00F06114">
        <w:trPr>
          <w:trHeight w:val="224"/>
        </w:trPr>
        <w:tc>
          <w:tcPr>
            <w:tcW w:w="10345" w:type="dxa"/>
            <w:gridSpan w:val="6"/>
            <w:noWrap/>
            <w:hideMark/>
          </w:tcPr>
          <w:p w:rsidR="00D009DA" w:rsidRPr="00D009DA" w:rsidRDefault="00D009DA" w:rsidP="00D009DA">
            <w:pPr>
              <w:spacing w:before="40" w:after="40"/>
              <w:rPr>
                <w:rFonts w:cs="Arial"/>
                <w:b/>
                <w:color w:val="000000"/>
                <w:sz w:val="16"/>
                <w:szCs w:val="16"/>
                <w:lang w:eastAsia="en-AU"/>
              </w:rPr>
            </w:pPr>
            <w:r w:rsidRPr="00D009DA">
              <w:rPr>
                <w:rFonts w:cs="Arial"/>
                <w:b/>
                <w:color w:val="000000"/>
                <w:sz w:val="16"/>
                <w:szCs w:val="16"/>
                <w:lang w:eastAsia="en-AU"/>
              </w:rPr>
              <w:t xml:space="preserve">Lead for WA Post Fall Guidelines Review Working party </w:t>
            </w:r>
          </w:p>
        </w:tc>
      </w:tr>
      <w:tr w:rsidR="00D009DA" w:rsidRPr="00D009DA" w:rsidTr="00F06114">
        <w:trPr>
          <w:trHeight w:val="224"/>
        </w:trPr>
        <w:tc>
          <w:tcPr>
            <w:tcW w:w="1159" w:type="dxa"/>
            <w:noWrap/>
            <w:vAlign w:val="center"/>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Su</w:t>
            </w:r>
          </w:p>
        </w:tc>
        <w:tc>
          <w:tcPr>
            <w:tcW w:w="1314" w:type="dxa"/>
            <w:noWrap/>
            <w:vAlign w:val="center"/>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Kitchen</w:t>
            </w:r>
          </w:p>
        </w:tc>
        <w:tc>
          <w:tcPr>
            <w:tcW w:w="4187" w:type="dxa"/>
            <w:gridSpan w:val="2"/>
            <w:noWrap/>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 xml:space="preserve">Clinical Nurse Consultant Falls Management </w:t>
            </w:r>
          </w:p>
        </w:tc>
        <w:tc>
          <w:tcPr>
            <w:tcW w:w="1984" w:type="dxa"/>
            <w:noWrap/>
            <w:vAlign w:val="center"/>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SCGH</w:t>
            </w:r>
          </w:p>
        </w:tc>
        <w:tc>
          <w:tcPr>
            <w:tcW w:w="1701" w:type="dxa"/>
            <w:noWrap/>
            <w:vAlign w:val="center"/>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NMHS</w:t>
            </w:r>
          </w:p>
        </w:tc>
      </w:tr>
      <w:tr w:rsidR="00D009DA" w:rsidRPr="00D009DA" w:rsidTr="00F06114">
        <w:trPr>
          <w:trHeight w:val="224"/>
        </w:trPr>
        <w:tc>
          <w:tcPr>
            <w:tcW w:w="10345" w:type="dxa"/>
            <w:gridSpan w:val="6"/>
            <w:noWrap/>
            <w:hideMark/>
          </w:tcPr>
          <w:p w:rsidR="00D009DA" w:rsidRPr="00D009DA" w:rsidRDefault="00D009DA" w:rsidP="00D009DA">
            <w:pPr>
              <w:spacing w:before="40" w:after="40"/>
              <w:rPr>
                <w:rFonts w:cs="Arial"/>
                <w:b/>
                <w:color w:val="000000"/>
                <w:sz w:val="16"/>
                <w:szCs w:val="16"/>
                <w:lang w:eastAsia="en-AU"/>
              </w:rPr>
            </w:pPr>
            <w:r w:rsidRPr="00D009DA">
              <w:rPr>
                <w:rFonts w:cs="Arial"/>
                <w:b/>
                <w:color w:val="000000"/>
                <w:sz w:val="16"/>
                <w:szCs w:val="16"/>
                <w:lang w:eastAsia="en-AU"/>
              </w:rPr>
              <w:t xml:space="preserve">Leads highlighted in bold </w:t>
            </w:r>
          </w:p>
        </w:tc>
      </w:tr>
      <w:tr w:rsidR="00D009DA" w:rsidRPr="00D009DA" w:rsidTr="00F06114">
        <w:trPr>
          <w:trHeight w:val="224"/>
        </w:trPr>
        <w:tc>
          <w:tcPr>
            <w:tcW w:w="10345" w:type="dxa"/>
            <w:gridSpan w:val="6"/>
            <w:shd w:val="clear" w:color="auto" w:fill="851130"/>
            <w:noWrap/>
            <w:hideMark/>
          </w:tcPr>
          <w:p w:rsidR="00D009DA" w:rsidRPr="00D009DA" w:rsidRDefault="00D009DA" w:rsidP="00D009DA">
            <w:pPr>
              <w:spacing w:before="40" w:after="40"/>
              <w:jc w:val="center"/>
              <w:rPr>
                <w:rFonts w:cs="Arial"/>
                <w:sz w:val="16"/>
                <w:szCs w:val="16"/>
                <w:lang w:eastAsia="en-AU"/>
              </w:rPr>
            </w:pPr>
            <w:r w:rsidRPr="00D009DA">
              <w:rPr>
                <w:rFonts w:cs="Arial"/>
                <w:b/>
                <w:sz w:val="16"/>
                <w:szCs w:val="16"/>
                <w:lang w:eastAsia="en-AU"/>
              </w:rPr>
              <w:t xml:space="preserve">Subgroup Working Parties </w:t>
            </w:r>
          </w:p>
        </w:tc>
      </w:tr>
      <w:tr w:rsidR="00D009DA" w:rsidRPr="00D009DA" w:rsidTr="00F06114">
        <w:trPr>
          <w:trHeight w:val="224"/>
        </w:trPr>
        <w:tc>
          <w:tcPr>
            <w:tcW w:w="10345" w:type="dxa"/>
            <w:gridSpan w:val="6"/>
            <w:shd w:val="clear" w:color="auto" w:fill="BFBFBF" w:themeFill="background1" w:themeFillShade="BF"/>
            <w:noWrap/>
            <w:hideMark/>
          </w:tcPr>
          <w:p w:rsidR="00D009DA" w:rsidRPr="00D009DA" w:rsidRDefault="00D009DA" w:rsidP="00D009DA">
            <w:pPr>
              <w:spacing w:before="40" w:after="40"/>
              <w:jc w:val="center"/>
              <w:rPr>
                <w:rFonts w:cs="Arial"/>
                <w:b/>
                <w:color w:val="000000"/>
                <w:sz w:val="16"/>
                <w:szCs w:val="16"/>
                <w:lang w:eastAsia="en-AU"/>
              </w:rPr>
            </w:pPr>
            <w:r w:rsidRPr="00D009DA">
              <w:rPr>
                <w:rFonts w:cs="Arial"/>
                <w:b/>
                <w:color w:val="000000"/>
                <w:sz w:val="16"/>
                <w:szCs w:val="16"/>
                <w:lang w:eastAsia="en-AU"/>
              </w:rPr>
              <w:t>Medical</w:t>
            </w:r>
          </w:p>
        </w:tc>
      </w:tr>
      <w:tr w:rsidR="00D009DA" w:rsidRPr="00D009DA" w:rsidTr="00F06114">
        <w:trPr>
          <w:trHeight w:val="224"/>
        </w:trPr>
        <w:tc>
          <w:tcPr>
            <w:tcW w:w="1159" w:type="dxa"/>
            <w:noWrap/>
            <w:vAlign w:val="center"/>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Nicholas</w:t>
            </w:r>
          </w:p>
        </w:tc>
        <w:tc>
          <w:tcPr>
            <w:tcW w:w="1314" w:type="dxa"/>
            <w:noWrap/>
            <w:vAlign w:val="center"/>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Waldron</w:t>
            </w:r>
          </w:p>
        </w:tc>
        <w:tc>
          <w:tcPr>
            <w:tcW w:w="4187" w:type="dxa"/>
            <w:gridSpan w:val="2"/>
            <w:noWrap/>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 xml:space="preserve">Geriatrician/Clinical Lead Falls Prevention </w:t>
            </w:r>
          </w:p>
        </w:tc>
        <w:tc>
          <w:tcPr>
            <w:tcW w:w="1984" w:type="dxa"/>
            <w:noWrap/>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AKG/Health Networks</w:t>
            </w:r>
          </w:p>
        </w:tc>
        <w:tc>
          <w:tcPr>
            <w:tcW w:w="1701" w:type="dxa"/>
            <w:noWrap/>
            <w:vAlign w:val="center"/>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EMHS/DOH</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Katherine</w:t>
            </w:r>
          </w:p>
        </w:tc>
        <w:tc>
          <w:tcPr>
            <w:tcW w:w="131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 xml:space="preserve">Ingram </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Geriatrician</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SCGH</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NMHS</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 xml:space="preserve">Heather </w:t>
            </w:r>
          </w:p>
        </w:tc>
        <w:tc>
          <w:tcPr>
            <w:tcW w:w="131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Lane</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 xml:space="preserve">Geriatrician </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RGH</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SMHS</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Thomas</w:t>
            </w:r>
          </w:p>
        </w:tc>
        <w:tc>
          <w:tcPr>
            <w:tcW w:w="1314" w:type="dxa"/>
            <w:noWrap/>
            <w:hideMark/>
          </w:tcPr>
          <w:p w:rsidR="00D009DA" w:rsidRPr="00D009DA" w:rsidRDefault="00D009DA" w:rsidP="00D009DA">
            <w:pPr>
              <w:spacing w:before="40" w:after="40"/>
              <w:rPr>
                <w:rFonts w:cs="Arial"/>
                <w:color w:val="000000"/>
                <w:sz w:val="16"/>
                <w:szCs w:val="16"/>
                <w:lang w:eastAsia="en-AU"/>
              </w:rPr>
            </w:pPr>
            <w:proofErr w:type="spellStart"/>
            <w:r w:rsidRPr="00D009DA">
              <w:rPr>
                <w:rFonts w:cs="Arial"/>
                <w:color w:val="000000"/>
                <w:sz w:val="16"/>
                <w:szCs w:val="16"/>
                <w:lang w:eastAsia="en-AU"/>
              </w:rPr>
              <w:t>Moodie</w:t>
            </w:r>
            <w:proofErr w:type="spellEnd"/>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 xml:space="preserve">Geriatrician </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AHC</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WACHS SW</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proofErr w:type="spellStart"/>
            <w:r w:rsidRPr="00D009DA">
              <w:rPr>
                <w:rFonts w:cs="Arial"/>
                <w:color w:val="000000"/>
                <w:sz w:val="16"/>
                <w:szCs w:val="16"/>
                <w:lang w:eastAsia="en-AU"/>
              </w:rPr>
              <w:t>Sapna</w:t>
            </w:r>
            <w:proofErr w:type="spellEnd"/>
          </w:p>
        </w:tc>
        <w:tc>
          <w:tcPr>
            <w:tcW w:w="1314" w:type="dxa"/>
            <w:noWrap/>
            <w:hideMark/>
          </w:tcPr>
          <w:p w:rsidR="00D009DA" w:rsidRPr="00D009DA" w:rsidRDefault="00D009DA" w:rsidP="00D009DA">
            <w:pPr>
              <w:spacing w:before="40" w:after="40"/>
              <w:rPr>
                <w:rFonts w:cs="Arial"/>
                <w:color w:val="000000"/>
                <w:sz w:val="16"/>
                <w:szCs w:val="16"/>
                <w:lang w:eastAsia="en-AU"/>
              </w:rPr>
            </w:pPr>
            <w:proofErr w:type="spellStart"/>
            <w:r w:rsidRPr="00D009DA">
              <w:rPr>
                <w:rFonts w:cs="Arial"/>
                <w:color w:val="000000"/>
                <w:sz w:val="16"/>
                <w:szCs w:val="16"/>
                <w:lang w:eastAsia="en-AU"/>
              </w:rPr>
              <w:t>Samida</w:t>
            </w:r>
            <w:proofErr w:type="spellEnd"/>
            <w:r w:rsidRPr="00D009DA">
              <w:rPr>
                <w:rFonts w:cs="Arial"/>
                <w:color w:val="000000"/>
                <w:sz w:val="16"/>
                <w:szCs w:val="16"/>
                <w:lang w:eastAsia="en-AU"/>
              </w:rPr>
              <w:t xml:space="preserve"> </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proofErr w:type="spellStart"/>
            <w:r w:rsidRPr="00D009DA">
              <w:rPr>
                <w:rFonts w:cs="Arial"/>
                <w:color w:val="000000"/>
                <w:sz w:val="16"/>
                <w:szCs w:val="16"/>
                <w:lang w:eastAsia="en-AU"/>
              </w:rPr>
              <w:t>Orthogeriatric</w:t>
            </w:r>
            <w:proofErr w:type="spellEnd"/>
            <w:r w:rsidRPr="00D009DA">
              <w:rPr>
                <w:rFonts w:cs="Arial"/>
                <w:color w:val="000000"/>
                <w:sz w:val="16"/>
                <w:szCs w:val="16"/>
                <w:lang w:eastAsia="en-AU"/>
              </w:rPr>
              <w:t xml:space="preserve"> Consultant </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RPH</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SMHS</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Michaela</w:t>
            </w:r>
          </w:p>
        </w:tc>
        <w:tc>
          <w:tcPr>
            <w:tcW w:w="131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Walters</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Anticoagulation Nurse Practitioner</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SCGH</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NMHS</w:t>
            </w:r>
          </w:p>
        </w:tc>
      </w:tr>
      <w:tr w:rsidR="00D009DA" w:rsidRPr="00D009DA" w:rsidTr="00F06114">
        <w:trPr>
          <w:trHeight w:val="224"/>
        </w:trPr>
        <w:tc>
          <w:tcPr>
            <w:tcW w:w="10345" w:type="dxa"/>
            <w:gridSpan w:val="6"/>
            <w:shd w:val="clear" w:color="auto" w:fill="BFBFBF" w:themeFill="background1" w:themeFillShade="BF"/>
            <w:noWrap/>
            <w:hideMark/>
          </w:tcPr>
          <w:p w:rsidR="00D009DA" w:rsidRPr="00D009DA" w:rsidRDefault="00D009DA" w:rsidP="00D009DA">
            <w:pPr>
              <w:spacing w:before="40" w:after="40"/>
              <w:jc w:val="center"/>
              <w:rPr>
                <w:rFonts w:cs="Arial"/>
                <w:b/>
                <w:color w:val="000000"/>
                <w:sz w:val="16"/>
                <w:szCs w:val="16"/>
                <w:lang w:eastAsia="en-AU"/>
              </w:rPr>
            </w:pPr>
            <w:r w:rsidRPr="00D009DA">
              <w:rPr>
                <w:rFonts w:cs="Arial"/>
                <w:b/>
                <w:color w:val="000000"/>
                <w:sz w:val="16"/>
                <w:szCs w:val="16"/>
                <w:lang w:eastAsia="en-AU"/>
              </w:rPr>
              <w:t>Post fall care protocol (this also includes all members of the working party)</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Su</w:t>
            </w:r>
          </w:p>
        </w:tc>
        <w:tc>
          <w:tcPr>
            <w:tcW w:w="1314" w:type="dxa"/>
            <w:noWrap/>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Kitchen</w:t>
            </w:r>
          </w:p>
        </w:tc>
        <w:tc>
          <w:tcPr>
            <w:tcW w:w="4187" w:type="dxa"/>
            <w:gridSpan w:val="2"/>
            <w:noWrap/>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Clinical Nurse Consultant</w:t>
            </w:r>
          </w:p>
        </w:tc>
        <w:tc>
          <w:tcPr>
            <w:tcW w:w="1984" w:type="dxa"/>
            <w:noWrap/>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SCGH</w:t>
            </w:r>
          </w:p>
        </w:tc>
        <w:tc>
          <w:tcPr>
            <w:tcW w:w="1701" w:type="dxa"/>
            <w:noWrap/>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NMHS</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Lisa</w:t>
            </w:r>
          </w:p>
        </w:tc>
        <w:tc>
          <w:tcPr>
            <w:tcW w:w="131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Vile</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Clinical Nurse Specialist – Mental Health Research</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 xml:space="preserve">Mental Health </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NMHS</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proofErr w:type="spellStart"/>
            <w:r w:rsidRPr="00D009DA">
              <w:rPr>
                <w:rFonts w:cs="Arial"/>
                <w:color w:val="000000"/>
                <w:sz w:val="16"/>
                <w:szCs w:val="16"/>
                <w:lang w:eastAsia="en-AU"/>
              </w:rPr>
              <w:t>Malli</w:t>
            </w:r>
            <w:proofErr w:type="spellEnd"/>
          </w:p>
        </w:tc>
        <w:tc>
          <w:tcPr>
            <w:tcW w:w="1314" w:type="dxa"/>
            <w:noWrap/>
            <w:hideMark/>
          </w:tcPr>
          <w:p w:rsidR="00D009DA" w:rsidRPr="00D009DA" w:rsidRDefault="00D009DA" w:rsidP="00D009DA">
            <w:pPr>
              <w:spacing w:before="40" w:after="40"/>
              <w:rPr>
                <w:rFonts w:cs="Arial"/>
                <w:color w:val="000000"/>
                <w:sz w:val="16"/>
                <w:szCs w:val="16"/>
                <w:lang w:eastAsia="en-AU"/>
              </w:rPr>
            </w:pPr>
            <w:proofErr w:type="spellStart"/>
            <w:r w:rsidRPr="00D009DA">
              <w:rPr>
                <w:rFonts w:cs="Arial"/>
                <w:color w:val="000000"/>
                <w:sz w:val="16"/>
                <w:szCs w:val="16"/>
                <w:lang w:eastAsia="en-AU"/>
              </w:rPr>
              <w:t>Megahey</w:t>
            </w:r>
            <w:proofErr w:type="spellEnd"/>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 xml:space="preserve">Nurse Unit Manager </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RPH</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EMHS</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Linda</w:t>
            </w:r>
          </w:p>
        </w:tc>
        <w:tc>
          <w:tcPr>
            <w:tcW w:w="131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Page</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 xml:space="preserve">Clinical Practice Improvement Co-ordinator </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WACHS – WB</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WACHS – WB</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Bk</w:t>
            </w:r>
          </w:p>
        </w:tc>
        <w:tc>
          <w:tcPr>
            <w:tcW w:w="131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Tan</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Allied Health Director</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AKG</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EMHS</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Lyn</w:t>
            </w:r>
          </w:p>
        </w:tc>
        <w:tc>
          <w:tcPr>
            <w:tcW w:w="131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Fell</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Clinical Nurse Consultant Aged Care</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 xml:space="preserve">SJOG Midland Campus </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Private</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Joseph</w:t>
            </w:r>
          </w:p>
        </w:tc>
        <w:tc>
          <w:tcPr>
            <w:tcW w:w="131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Cuthbertson</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Regional Clinical Risk Management Coordinator</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WACHS – WB</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WACHS – WB</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Michelle</w:t>
            </w:r>
          </w:p>
        </w:tc>
        <w:tc>
          <w:tcPr>
            <w:tcW w:w="131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Baines</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Senior Project Officer, Falls and Cognitive Impairment</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AKG</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EMHS</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Hilary</w:t>
            </w:r>
          </w:p>
        </w:tc>
        <w:tc>
          <w:tcPr>
            <w:tcW w:w="1314" w:type="dxa"/>
            <w:noWrap/>
            <w:hideMark/>
          </w:tcPr>
          <w:p w:rsidR="00D009DA" w:rsidRPr="00D009DA" w:rsidRDefault="00D009DA" w:rsidP="00D009DA">
            <w:pPr>
              <w:spacing w:before="40" w:after="40"/>
              <w:rPr>
                <w:rFonts w:cs="Arial"/>
                <w:color w:val="000000"/>
                <w:sz w:val="16"/>
                <w:szCs w:val="16"/>
                <w:lang w:eastAsia="en-AU"/>
              </w:rPr>
            </w:pPr>
            <w:proofErr w:type="spellStart"/>
            <w:r w:rsidRPr="00D009DA">
              <w:rPr>
                <w:rFonts w:cs="Arial"/>
                <w:color w:val="000000"/>
                <w:sz w:val="16"/>
                <w:szCs w:val="16"/>
                <w:lang w:eastAsia="en-AU"/>
              </w:rPr>
              <w:t>Taylforth</w:t>
            </w:r>
            <w:proofErr w:type="spellEnd"/>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Manager Continuum of Care</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SJOG Subiaco Campus</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Private</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Donna</w:t>
            </w:r>
          </w:p>
        </w:tc>
        <w:tc>
          <w:tcPr>
            <w:tcW w:w="131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Rogers</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Nurse Unit Manager Ward 6H, PDC &amp; ENT Clinic</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RPH</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EMHS</w:t>
            </w:r>
          </w:p>
        </w:tc>
      </w:tr>
      <w:tr w:rsidR="00D009DA" w:rsidRPr="00D009DA" w:rsidTr="00F06114">
        <w:trPr>
          <w:trHeight w:val="224"/>
        </w:trPr>
        <w:tc>
          <w:tcPr>
            <w:tcW w:w="1159" w:type="dxa"/>
            <w:noWrap/>
            <w:vAlign w:val="center"/>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Nathalie</w:t>
            </w:r>
          </w:p>
        </w:tc>
        <w:tc>
          <w:tcPr>
            <w:tcW w:w="1314" w:type="dxa"/>
            <w:noWrap/>
            <w:vAlign w:val="center"/>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 xml:space="preserve">Pass </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Director of Nursing Health Service Manager – Mid-West East</w:t>
            </w:r>
          </w:p>
        </w:tc>
        <w:tc>
          <w:tcPr>
            <w:tcW w:w="1984" w:type="dxa"/>
            <w:noWrap/>
            <w:vAlign w:val="center"/>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WACHS – MW</w:t>
            </w:r>
          </w:p>
        </w:tc>
        <w:tc>
          <w:tcPr>
            <w:tcW w:w="1701" w:type="dxa"/>
            <w:noWrap/>
            <w:vAlign w:val="center"/>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WACHS – MW</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Marie</w:t>
            </w:r>
          </w:p>
        </w:tc>
        <w:tc>
          <w:tcPr>
            <w:tcW w:w="131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Norris</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Regional Director Nursing &amp; Midwifery</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WACHS – MW</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 xml:space="preserve">WACHS – Central </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Bronwyn</w:t>
            </w:r>
          </w:p>
        </w:tc>
        <w:tc>
          <w:tcPr>
            <w:tcW w:w="131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Gaston</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Patient Safety Officer</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OPH</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NMHS</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Ceri</w:t>
            </w:r>
          </w:p>
        </w:tc>
        <w:tc>
          <w:tcPr>
            <w:tcW w:w="131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Elliot</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A/Clinical Nurse Unit Manager</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BRH</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WACHS – SW</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Rob</w:t>
            </w:r>
          </w:p>
        </w:tc>
        <w:tc>
          <w:tcPr>
            <w:tcW w:w="131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Fletcher</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Program Manager Clinical Quality and Performance</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WACHS</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WACHS – Central</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Amy</w:t>
            </w:r>
          </w:p>
        </w:tc>
        <w:tc>
          <w:tcPr>
            <w:tcW w:w="131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Wallace</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 xml:space="preserve">Acting Clinical Nurse Specialist </w:t>
            </w:r>
          </w:p>
        </w:tc>
        <w:tc>
          <w:tcPr>
            <w:tcW w:w="1984" w:type="dxa"/>
            <w:noWrap/>
            <w:hideMark/>
          </w:tcPr>
          <w:p w:rsidR="00D009DA" w:rsidRPr="00D009DA" w:rsidRDefault="00D009DA" w:rsidP="00D009DA">
            <w:pPr>
              <w:spacing w:before="40" w:after="40"/>
              <w:rPr>
                <w:rFonts w:cs="Arial"/>
                <w:color w:val="000000"/>
                <w:sz w:val="16"/>
                <w:szCs w:val="16"/>
                <w:lang w:eastAsia="en-AU"/>
              </w:rPr>
            </w:pPr>
            <w:proofErr w:type="spellStart"/>
            <w:r w:rsidRPr="00D009DA">
              <w:rPr>
                <w:rFonts w:cs="Arial"/>
                <w:color w:val="000000"/>
                <w:sz w:val="16"/>
                <w:szCs w:val="16"/>
                <w:lang w:eastAsia="en-AU"/>
              </w:rPr>
              <w:t>Graylands</w:t>
            </w:r>
            <w:proofErr w:type="spellEnd"/>
            <w:r w:rsidRPr="00D009DA">
              <w:rPr>
                <w:rFonts w:cs="Arial"/>
                <w:color w:val="000000"/>
                <w:sz w:val="16"/>
                <w:szCs w:val="16"/>
                <w:lang w:eastAsia="en-AU"/>
              </w:rPr>
              <w:t xml:space="preserve"> Hospital </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NMHS</w:t>
            </w:r>
          </w:p>
        </w:tc>
      </w:tr>
      <w:tr w:rsidR="00D009DA" w:rsidRPr="00D009DA" w:rsidTr="00F06114">
        <w:trPr>
          <w:trHeight w:val="224"/>
        </w:trPr>
        <w:tc>
          <w:tcPr>
            <w:tcW w:w="10345" w:type="dxa"/>
            <w:gridSpan w:val="6"/>
            <w:shd w:val="clear" w:color="auto" w:fill="BFBFBF" w:themeFill="background1" w:themeFillShade="BF"/>
            <w:noWrap/>
            <w:hideMark/>
          </w:tcPr>
          <w:p w:rsidR="00D009DA" w:rsidRPr="00D009DA" w:rsidRDefault="00D009DA" w:rsidP="00D009DA">
            <w:pPr>
              <w:spacing w:before="40" w:after="40"/>
              <w:jc w:val="center"/>
              <w:rPr>
                <w:rFonts w:cs="Arial"/>
                <w:color w:val="000000"/>
                <w:sz w:val="16"/>
                <w:szCs w:val="16"/>
                <w:lang w:eastAsia="en-AU"/>
              </w:rPr>
            </w:pPr>
            <w:r w:rsidRPr="00D009DA">
              <w:rPr>
                <w:rFonts w:cs="Arial"/>
                <w:b/>
                <w:color w:val="000000"/>
                <w:sz w:val="16"/>
                <w:szCs w:val="16"/>
                <w:lang w:eastAsia="en-AU"/>
              </w:rPr>
              <w:t>Occupational Therapists</w:t>
            </w:r>
          </w:p>
        </w:tc>
      </w:tr>
      <w:tr w:rsidR="00D009DA" w:rsidRPr="00D009DA" w:rsidTr="00F06114">
        <w:trPr>
          <w:trHeight w:val="224"/>
        </w:trPr>
        <w:tc>
          <w:tcPr>
            <w:tcW w:w="1159" w:type="dxa"/>
            <w:noWrap/>
            <w:vAlign w:val="center"/>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Sara</w:t>
            </w:r>
          </w:p>
        </w:tc>
        <w:tc>
          <w:tcPr>
            <w:tcW w:w="1314" w:type="dxa"/>
            <w:noWrap/>
            <w:vAlign w:val="center"/>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Pearson</w:t>
            </w:r>
          </w:p>
        </w:tc>
        <w:tc>
          <w:tcPr>
            <w:tcW w:w="4187" w:type="dxa"/>
            <w:gridSpan w:val="2"/>
            <w:noWrap/>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Occupational Therapy Coordinator Aged Care &amp; Outpatients</w:t>
            </w:r>
          </w:p>
        </w:tc>
        <w:tc>
          <w:tcPr>
            <w:tcW w:w="1984" w:type="dxa"/>
            <w:noWrap/>
            <w:vAlign w:val="center"/>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SCGH</w:t>
            </w:r>
          </w:p>
        </w:tc>
        <w:tc>
          <w:tcPr>
            <w:tcW w:w="1701" w:type="dxa"/>
            <w:noWrap/>
            <w:vAlign w:val="center"/>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NMHS</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Fiona</w:t>
            </w:r>
          </w:p>
        </w:tc>
        <w:tc>
          <w:tcPr>
            <w:tcW w:w="131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Hornung</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 xml:space="preserve">Senior Occupational Therapist </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RPH</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EMHS</w:t>
            </w:r>
          </w:p>
        </w:tc>
      </w:tr>
      <w:tr w:rsidR="00D009DA" w:rsidRPr="00D009DA" w:rsidTr="00F06114">
        <w:trPr>
          <w:trHeight w:val="224"/>
        </w:trPr>
        <w:tc>
          <w:tcPr>
            <w:tcW w:w="1159" w:type="dxa"/>
            <w:noWrap/>
            <w:vAlign w:val="center"/>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Janine</w:t>
            </w:r>
          </w:p>
        </w:tc>
        <w:tc>
          <w:tcPr>
            <w:tcW w:w="1314" w:type="dxa"/>
            <w:noWrap/>
            <w:vAlign w:val="center"/>
            <w:hideMark/>
          </w:tcPr>
          <w:p w:rsidR="00D009DA" w:rsidRPr="00D009DA" w:rsidRDefault="00D009DA" w:rsidP="00D009DA">
            <w:pPr>
              <w:spacing w:before="40" w:after="40"/>
              <w:rPr>
                <w:rFonts w:cs="Arial"/>
                <w:color w:val="000000"/>
                <w:sz w:val="16"/>
                <w:szCs w:val="16"/>
                <w:lang w:eastAsia="en-AU"/>
              </w:rPr>
            </w:pPr>
            <w:proofErr w:type="spellStart"/>
            <w:r w:rsidRPr="00D009DA">
              <w:rPr>
                <w:rFonts w:cs="Arial"/>
                <w:color w:val="000000"/>
                <w:sz w:val="16"/>
                <w:szCs w:val="16"/>
                <w:lang w:eastAsia="en-AU"/>
              </w:rPr>
              <w:t>Augustson</w:t>
            </w:r>
            <w:proofErr w:type="spellEnd"/>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 xml:space="preserve">Senior Occupational Therapist/Allied Health Coordinator </w:t>
            </w:r>
          </w:p>
        </w:tc>
        <w:tc>
          <w:tcPr>
            <w:tcW w:w="1984" w:type="dxa"/>
            <w:noWrap/>
            <w:vAlign w:val="center"/>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AHC</w:t>
            </w:r>
          </w:p>
        </w:tc>
        <w:tc>
          <w:tcPr>
            <w:tcW w:w="1701" w:type="dxa"/>
            <w:noWrap/>
            <w:vAlign w:val="center"/>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WACHS – GS</w:t>
            </w:r>
          </w:p>
        </w:tc>
      </w:tr>
      <w:tr w:rsidR="00D009DA" w:rsidRPr="00D009DA" w:rsidTr="00F06114">
        <w:trPr>
          <w:trHeight w:val="224"/>
        </w:trPr>
        <w:tc>
          <w:tcPr>
            <w:tcW w:w="10345" w:type="dxa"/>
            <w:gridSpan w:val="6"/>
            <w:shd w:val="clear" w:color="auto" w:fill="BFBFBF" w:themeFill="background1" w:themeFillShade="BF"/>
            <w:noWrap/>
            <w:hideMark/>
          </w:tcPr>
          <w:p w:rsidR="00D009DA" w:rsidRPr="00D009DA" w:rsidRDefault="00D009DA" w:rsidP="00D009DA">
            <w:pPr>
              <w:spacing w:before="40" w:after="40"/>
              <w:jc w:val="center"/>
              <w:rPr>
                <w:rFonts w:cs="Arial"/>
                <w:color w:val="000000"/>
                <w:sz w:val="16"/>
                <w:szCs w:val="16"/>
                <w:lang w:eastAsia="en-AU"/>
              </w:rPr>
            </w:pPr>
            <w:r w:rsidRPr="00D009DA">
              <w:rPr>
                <w:rFonts w:cs="Arial"/>
                <w:b/>
                <w:color w:val="000000"/>
                <w:sz w:val="16"/>
                <w:szCs w:val="16"/>
                <w:lang w:eastAsia="en-AU"/>
              </w:rPr>
              <w:t>Pharmacists</w:t>
            </w:r>
          </w:p>
        </w:tc>
      </w:tr>
      <w:tr w:rsidR="00D009DA" w:rsidRPr="00D009DA" w:rsidTr="00F06114">
        <w:trPr>
          <w:trHeight w:val="224"/>
        </w:trPr>
        <w:tc>
          <w:tcPr>
            <w:tcW w:w="1159" w:type="dxa"/>
            <w:noWrap/>
            <w:vAlign w:val="center"/>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Brock</w:t>
            </w:r>
          </w:p>
        </w:tc>
        <w:tc>
          <w:tcPr>
            <w:tcW w:w="1314" w:type="dxa"/>
            <w:noWrap/>
            <w:vAlign w:val="center"/>
            <w:hideMark/>
          </w:tcPr>
          <w:p w:rsidR="00D009DA" w:rsidRPr="00D009DA" w:rsidRDefault="00D009DA" w:rsidP="00D009DA">
            <w:pPr>
              <w:spacing w:before="40" w:after="40"/>
              <w:rPr>
                <w:rFonts w:cs="Arial"/>
                <w:b/>
                <w:iCs/>
                <w:color w:val="000000"/>
                <w:sz w:val="16"/>
                <w:szCs w:val="16"/>
                <w:lang w:eastAsia="en-AU"/>
              </w:rPr>
            </w:pPr>
            <w:proofErr w:type="spellStart"/>
            <w:r w:rsidRPr="00D009DA">
              <w:rPr>
                <w:rFonts w:cs="Arial"/>
                <w:b/>
                <w:iCs/>
                <w:color w:val="000000"/>
                <w:sz w:val="16"/>
                <w:szCs w:val="16"/>
                <w:lang w:eastAsia="en-AU"/>
              </w:rPr>
              <w:t>Delfante</w:t>
            </w:r>
            <w:proofErr w:type="spellEnd"/>
          </w:p>
        </w:tc>
        <w:tc>
          <w:tcPr>
            <w:tcW w:w="4187" w:type="dxa"/>
            <w:gridSpan w:val="2"/>
            <w:noWrap/>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 xml:space="preserve">Pharmacist /Acting Clinical Practice Improvement Coordinator </w:t>
            </w:r>
          </w:p>
        </w:tc>
        <w:tc>
          <w:tcPr>
            <w:tcW w:w="1984" w:type="dxa"/>
            <w:noWrap/>
            <w:vAlign w:val="center"/>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SCGH</w:t>
            </w:r>
          </w:p>
        </w:tc>
        <w:tc>
          <w:tcPr>
            <w:tcW w:w="1701" w:type="dxa"/>
            <w:noWrap/>
            <w:vAlign w:val="center"/>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NMHS</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 xml:space="preserve">My Linh </w:t>
            </w:r>
          </w:p>
        </w:tc>
        <w:tc>
          <w:tcPr>
            <w:tcW w:w="131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Nguyen </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Pharmacy Head of Department</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AKG</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EMHS</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Vanessa</w:t>
            </w:r>
          </w:p>
        </w:tc>
        <w:tc>
          <w:tcPr>
            <w:tcW w:w="131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Sinclair</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 xml:space="preserve">Senior Pharmacist </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FSH</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SMHS</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Kim</w:t>
            </w:r>
          </w:p>
        </w:tc>
        <w:tc>
          <w:tcPr>
            <w:tcW w:w="131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Bennett</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 xml:space="preserve">Pharmacist </w:t>
            </w:r>
          </w:p>
        </w:tc>
        <w:tc>
          <w:tcPr>
            <w:tcW w:w="1984" w:type="dxa"/>
            <w:noWrap/>
            <w:hideMark/>
          </w:tcPr>
          <w:p w:rsidR="00D009DA" w:rsidRPr="00D009DA" w:rsidRDefault="00D009DA" w:rsidP="00D009DA">
            <w:pPr>
              <w:spacing w:before="40" w:after="40"/>
              <w:rPr>
                <w:rFonts w:cs="Arial"/>
                <w:color w:val="000000"/>
                <w:sz w:val="16"/>
                <w:szCs w:val="16"/>
                <w:lang w:eastAsia="en-AU"/>
              </w:rPr>
            </w:pPr>
            <w:proofErr w:type="spellStart"/>
            <w:r w:rsidRPr="00D009DA">
              <w:rPr>
                <w:rFonts w:cs="Arial"/>
                <w:color w:val="000000"/>
                <w:sz w:val="16"/>
                <w:szCs w:val="16"/>
                <w:lang w:eastAsia="en-AU"/>
              </w:rPr>
              <w:t>Graylands</w:t>
            </w:r>
            <w:proofErr w:type="spellEnd"/>
            <w:r w:rsidRPr="00D009DA">
              <w:rPr>
                <w:rFonts w:cs="Arial"/>
                <w:color w:val="000000"/>
                <w:sz w:val="16"/>
                <w:szCs w:val="16"/>
                <w:lang w:eastAsia="en-AU"/>
              </w:rPr>
              <w:t xml:space="preserve"> Hospital </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NMHS</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proofErr w:type="spellStart"/>
            <w:r w:rsidRPr="00D009DA">
              <w:rPr>
                <w:rFonts w:cs="Arial"/>
                <w:color w:val="000000"/>
                <w:sz w:val="16"/>
                <w:szCs w:val="16"/>
                <w:lang w:eastAsia="en-AU"/>
              </w:rPr>
              <w:t>Meeghan</w:t>
            </w:r>
            <w:proofErr w:type="spellEnd"/>
          </w:p>
        </w:tc>
        <w:tc>
          <w:tcPr>
            <w:tcW w:w="131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Clay</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 xml:space="preserve">Chief Pharmacist </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 xml:space="preserve">WACHS Central Office </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WACHS – GS</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Nasima</w:t>
            </w:r>
          </w:p>
        </w:tc>
        <w:tc>
          <w:tcPr>
            <w:tcW w:w="131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Esat</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 xml:space="preserve">Senior Pharmacist </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OPH</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NMHS</w:t>
            </w:r>
          </w:p>
        </w:tc>
      </w:tr>
      <w:tr w:rsidR="00D009DA" w:rsidRPr="00D009DA" w:rsidTr="00F06114">
        <w:trPr>
          <w:trHeight w:val="224"/>
        </w:trPr>
        <w:tc>
          <w:tcPr>
            <w:tcW w:w="10345" w:type="dxa"/>
            <w:gridSpan w:val="6"/>
            <w:shd w:val="clear" w:color="auto" w:fill="BFBFBF" w:themeFill="background1" w:themeFillShade="BF"/>
            <w:noWrap/>
            <w:hideMark/>
          </w:tcPr>
          <w:p w:rsidR="00D009DA" w:rsidRPr="00D009DA" w:rsidRDefault="00D009DA" w:rsidP="00D009DA">
            <w:pPr>
              <w:spacing w:before="40" w:after="40"/>
              <w:jc w:val="center"/>
              <w:rPr>
                <w:rFonts w:cs="Arial"/>
                <w:color w:val="000000"/>
                <w:sz w:val="16"/>
                <w:szCs w:val="16"/>
                <w:lang w:eastAsia="en-AU"/>
              </w:rPr>
            </w:pPr>
            <w:r w:rsidRPr="00D009DA">
              <w:rPr>
                <w:rFonts w:cs="Arial"/>
                <w:b/>
                <w:color w:val="000000"/>
                <w:sz w:val="16"/>
                <w:szCs w:val="16"/>
                <w:lang w:eastAsia="en-AU"/>
              </w:rPr>
              <w:t>Physiotherapists</w:t>
            </w:r>
          </w:p>
        </w:tc>
      </w:tr>
      <w:tr w:rsidR="00D009DA" w:rsidRPr="00D009DA" w:rsidTr="00F06114">
        <w:trPr>
          <w:trHeight w:val="224"/>
        </w:trPr>
        <w:tc>
          <w:tcPr>
            <w:tcW w:w="1159" w:type="dxa"/>
            <w:noWrap/>
            <w:vAlign w:val="center"/>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Elaine</w:t>
            </w:r>
          </w:p>
        </w:tc>
        <w:tc>
          <w:tcPr>
            <w:tcW w:w="1314" w:type="dxa"/>
            <w:noWrap/>
            <w:vAlign w:val="center"/>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Newman</w:t>
            </w:r>
          </w:p>
        </w:tc>
        <w:tc>
          <w:tcPr>
            <w:tcW w:w="4187" w:type="dxa"/>
            <w:gridSpan w:val="2"/>
            <w:noWrap/>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Physiotherapist/Coordinator for Cognitive Impairment</w:t>
            </w:r>
          </w:p>
        </w:tc>
        <w:tc>
          <w:tcPr>
            <w:tcW w:w="1984" w:type="dxa"/>
            <w:noWrap/>
            <w:vAlign w:val="center"/>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RPH</w:t>
            </w:r>
          </w:p>
        </w:tc>
        <w:tc>
          <w:tcPr>
            <w:tcW w:w="1701" w:type="dxa"/>
            <w:noWrap/>
            <w:vAlign w:val="center"/>
            <w:hideMark/>
          </w:tcPr>
          <w:p w:rsidR="00D009DA" w:rsidRPr="00D009DA" w:rsidRDefault="00D009DA" w:rsidP="00D009DA">
            <w:pPr>
              <w:spacing w:before="40" w:after="40"/>
              <w:rPr>
                <w:rFonts w:cs="Arial"/>
                <w:b/>
                <w:iCs/>
                <w:color w:val="000000"/>
                <w:sz w:val="16"/>
                <w:szCs w:val="16"/>
                <w:lang w:eastAsia="en-AU"/>
              </w:rPr>
            </w:pPr>
            <w:r w:rsidRPr="00D009DA">
              <w:rPr>
                <w:rFonts w:cs="Arial"/>
                <w:b/>
                <w:iCs/>
                <w:color w:val="000000"/>
                <w:sz w:val="16"/>
                <w:szCs w:val="16"/>
                <w:lang w:eastAsia="en-AU"/>
              </w:rPr>
              <w:t>EMHS</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Stephanie</w:t>
            </w:r>
          </w:p>
        </w:tc>
        <w:tc>
          <w:tcPr>
            <w:tcW w:w="131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Kay</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 xml:space="preserve">Acting Senior Falls Physiotherapist </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FHHS</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SMAHS</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Sally</w:t>
            </w:r>
          </w:p>
        </w:tc>
        <w:tc>
          <w:tcPr>
            <w:tcW w:w="131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Lynch</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Acting Senior Physiotherapist</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RPH</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EMHS</w:t>
            </w:r>
          </w:p>
        </w:tc>
      </w:tr>
      <w:tr w:rsidR="00D009DA" w:rsidRPr="00D009DA" w:rsidTr="00F06114">
        <w:trPr>
          <w:trHeight w:val="224"/>
        </w:trPr>
        <w:tc>
          <w:tcPr>
            <w:tcW w:w="1159"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Chris</w:t>
            </w:r>
          </w:p>
        </w:tc>
        <w:tc>
          <w:tcPr>
            <w:tcW w:w="131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Hart</w:t>
            </w:r>
          </w:p>
        </w:tc>
        <w:tc>
          <w:tcPr>
            <w:tcW w:w="4187" w:type="dxa"/>
            <w:gridSpan w:val="2"/>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 xml:space="preserve">Allied Health Manager </w:t>
            </w:r>
          </w:p>
        </w:tc>
        <w:tc>
          <w:tcPr>
            <w:tcW w:w="1984"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WACHS</w:t>
            </w:r>
          </w:p>
        </w:tc>
        <w:tc>
          <w:tcPr>
            <w:tcW w:w="1701" w:type="dxa"/>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WACHS – K</w:t>
            </w:r>
          </w:p>
        </w:tc>
      </w:tr>
      <w:tr w:rsidR="00D009DA" w:rsidRPr="00D009DA" w:rsidTr="00F06114">
        <w:trPr>
          <w:trHeight w:val="224"/>
        </w:trPr>
        <w:tc>
          <w:tcPr>
            <w:tcW w:w="10345" w:type="dxa"/>
            <w:gridSpan w:val="6"/>
            <w:noWrap/>
            <w:hideMark/>
          </w:tcPr>
          <w:p w:rsidR="00D009DA" w:rsidRPr="00D009DA" w:rsidRDefault="00D009DA" w:rsidP="00D009DA">
            <w:pPr>
              <w:spacing w:before="40" w:after="40"/>
              <w:rPr>
                <w:rFonts w:cs="Arial"/>
                <w:color w:val="000000"/>
                <w:sz w:val="16"/>
                <w:szCs w:val="16"/>
                <w:lang w:eastAsia="en-AU"/>
              </w:rPr>
            </w:pPr>
            <w:r w:rsidRPr="00D009DA">
              <w:rPr>
                <w:rFonts w:cs="Arial"/>
                <w:color w:val="000000"/>
                <w:sz w:val="16"/>
                <w:szCs w:val="16"/>
                <w:lang w:eastAsia="en-AU"/>
              </w:rPr>
              <w:t>Support for the development of the Guidelines was provided from Health Networks</w:t>
            </w:r>
          </w:p>
          <w:p w:rsidR="00D009DA" w:rsidRPr="00D009DA" w:rsidRDefault="00D009DA" w:rsidP="00FA47AC">
            <w:pPr>
              <w:spacing w:before="40" w:after="40"/>
              <w:rPr>
                <w:rFonts w:cs="Arial"/>
                <w:sz w:val="16"/>
                <w:szCs w:val="16"/>
              </w:rPr>
            </w:pPr>
            <w:r w:rsidRPr="00D009DA">
              <w:rPr>
                <w:rFonts w:cs="Arial"/>
                <w:color w:val="000000"/>
                <w:sz w:val="16"/>
                <w:szCs w:val="16"/>
                <w:lang w:eastAsia="en-AU"/>
              </w:rPr>
              <w:t>Abbreviation Key to Health Services, Hospitals, and Di</w:t>
            </w:r>
            <w:r w:rsidR="005811A6">
              <w:rPr>
                <w:rFonts w:cs="Arial"/>
                <w:color w:val="000000"/>
                <w:sz w:val="16"/>
                <w:szCs w:val="16"/>
                <w:lang w:eastAsia="en-AU"/>
              </w:rPr>
              <w:t>stricts are available on page 2</w:t>
            </w:r>
            <w:r w:rsidR="00FA47AC">
              <w:rPr>
                <w:rFonts w:cs="Arial"/>
                <w:color w:val="000000"/>
                <w:sz w:val="16"/>
                <w:szCs w:val="16"/>
                <w:lang w:eastAsia="en-AU"/>
              </w:rPr>
              <w:t>0</w:t>
            </w:r>
          </w:p>
        </w:tc>
      </w:tr>
    </w:tbl>
    <w:tbl>
      <w:tblPr>
        <w:tblStyle w:val="TableGrid1"/>
        <w:tblW w:w="10348" w:type="dxa"/>
        <w:tblLook w:val="04A0" w:firstRow="1" w:lastRow="0" w:firstColumn="1" w:lastColumn="0" w:noHBand="0" w:noVBand="1"/>
      </w:tblPr>
      <w:tblGrid>
        <w:gridCol w:w="934"/>
        <w:gridCol w:w="3640"/>
        <w:gridCol w:w="1040"/>
        <w:gridCol w:w="4734"/>
      </w:tblGrid>
      <w:tr w:rsidR="00D009DA" w:rsidRPr="00EA3D89" w:rsidTr="00F06114">
        <w:trPr>
          <w:trHeight w:val="281"/>
        </w:trPr>
        <w:tc>
          <w:tcPr>
            <w:tcW w:w="10348" w:type="dxa"/>
            <w:gridSpan w:val="4"/>
            <w:shd w:val="clear" w:color="auto" w:fill="851130" w:themeFill="accent1"/>
            <w:vAlign w:val="center"/>
            <w:hideMark/>
          </w:tcPr>
          <w:p w:rsidR="00D009DA" w:rsidRPr="00215EF7" w:rsidRDefault="00D009DA" w:rsidP="00F06114">
            <w:pPr>
              <w:spacing w:before="40" w:after="40" w:line="240" w:lineRule="auto"/>
              <w:ind w:left="0" w:firstLine="0"/>
              <w:jc w:val="center"/>
              <w:rPr>
                <w:rFonts w:cs="Arial"/>
                <w:b/>
                <w:sz w:val="18"/>
                <w:szCs w:val="18"/>
              </w:rPr>
            </w:pPr>
            <w:r w:rsidRPr="00215EF7">
              <w:rPr>
                <w:rFonts w:cs="Arial"/>
                <w:b/>
                <w:sz w:val="18"/>
                <w:szCs w:val="18"/>
                <w:lang w:eastAsia="en-AU"/>
              </w:rPr>
              <w:lastRenderedPageBreak/>
              <w:t>Abbreviation Key to Health Services, Hospitals, and Districts</w:t>
            </w:r>
          </w:p>
        </w:tc>
      </w:tr>
      <w:tr w:rsidR="00D009DA" w:rsidRPr="00EA3D89" w:rsidTr="00F06114">
        <w:trPr>
          <w:trHeight w:val="281"/>
        </w:trPr>
        <w:tc>
          <w:tcPr>
            <w:tcW w:w="934" w:type="dxa"/>
            <w:vAlign w:val="center"/>
            <w:hideMark/>
          </w:tcPr>
          <w:p w:rsidR="00D009DA" w:rsidRPr="00215EF7" w:rsidRDefault="00D009DA" w:rsidP="00F06114">
            <w:pPr>
              <w:spacing w:before="40" w:after="40" w:line="240" w:lineRule="auto"/>
              <w:ind w:left="0" w:firstLine="0"/>
              <w:rPr>
                <w:rFonts w:cs="Arial"/>
                <w:b/>
                <w:sz w:val="18"/>
                <w:szCs w:val="18"/>
              </w:rPr>
            </w:pPr>
            <w:r w:rsidRPr="00215EF7">
              <w:rPr>
                <w:rFonts w:cs="Arial"/>
                <w:b/>
                <w:sz w:val="18"/>
                <w:szCs w:val="18"/>
                <w:lang w:eastAsia="en-AU"/>
              </w:rPr>
              <w:t>AKG</w:t>
            </w:r>
          </w:p>
        </w:tc>
        <w:tc>
          <w:tcPr>
            <w:tcW w:w="3640" w:type="dxa"/>
            <w:vAlign w:val="center"/>
            <w:hideMark/>
          </w:tcPr>
          <w:p w:rsidR="00D009DA" w:rsidRPr="00215EF7" w:rsidRDefault="00D009DA" w:rsidP="00F06114">
            <w:pPr>
              <w:spacing w:before="40" w:after="40" w:line="240" w:lineRule="auto"/>
              <w:ind w:left="0" w:firstLine="0"/>
              <w:rPr>
                <w:rFonts w:cs="Arial"/>
                <w:sz w:val="18"/>
                <w:szCs w:val="18"/>
              </w:rPr>
            </w:pPr>
            <w:r w:rsidRPr="00215EF7">
              <w:rPr>
                <w:rFonts w:cs="Arial"/>
                <w:sz w:val="18"/>
                <w:szCs w:val="18"/>
                <w:lang w:eastAsia="en-AU"/>
              </w:rPr>
              <w:t>Armadale Kalamunda Group</w:t>
            </w:r>
          </w:p>
        </w:tc>
        <w:tc>
          <w:tcPr>
            <w:tcW w:w="1040" w:type="dxa"/>
            <w:vAlign w:val="center"/>
            <w:hideMark/>
          </w:tcPr>
          <w:p w:rsidR="00D009DA" w:rsidRPr="00215EF7" w:rsidRDefault="00D009DA" w:rsidP="00F06114">
            <w:pPr>
              <w:spacing w:before="40" w:after="40" w:line="240" w:lineRule="auto"/>
              <w:ind w:left="0" w:firstLine="0"/>
              <w:rPr>
                <w:rFonts w:cs="Arial"/>
                <w:b/>
                <w:sz w:val="18"/>
                <w:szCs w:val="18"/>
              </w:rPr>
            </w:pPr>
            <w:r w:rsidRPr="00215EF7">
              <w:rPr>
                <w:rFonts w:cs="Arial"/>
                <w:b/>
                <w:sz w:val="18"/>
                <w:szCs w:val="18"/>
                <w:lang w:eastAsia="en-AU"/>
              </w:rPr>
              <w:t>NMHS</w:t>
            </w:r>
          </w:p>
        </w:tc>
        <w:tc>
          <w:tcPr>
            <w:tcW w:w="4734" w:type="dxa"/>
            <w:vAlign w:val="center"/>
            <w:hideMark/>
          </w:tcPr>
          <w:p w:rsidR="00D009DA" w:rsidRPr="00215EF7" w:rsidRDefault="00D009DA" w:rsidP="00F06114">
            <w:pPr>
              <w:spacing w:before="40" w:after="40" w:line="240" w:lineRule="auto"/>
              <w:ind w:left="0" w:firstLine="0"/>
              <w:rPr>
                <w:rFonts w:cs="Arial"/>
                <w:sz w:val="18"/>
                <w:szCs w:val="18"/>
              </w:rPr>
            </w:pPr>
            <w:r w:rsidRPr="00215EF7">
              <w:rPr>
                <w:rFonts w:cs="Arial"/>
                <w:sz w:val="18"/>
                <w:szCs w:val="18"/>
                <w:lang w:eastAsia="en-AU"/>
              </w:rPr>
              <w:t>North Metropolitan health Service</w:t>
            </w:r>
          </w:p>
        </w:tc>
      </w:tr>
      <w:tr w:rsidR="00D009DA" w:rsidRPr="00EA3D89" w:rsidTr="00F06114">
        <w:trPr>
          <w:trHeight w:val="281"/>
        </w:trPr>
        <w:tc>
          <w:tcPr>
            <w:tcW w:w="934" w:type="dxa"/>
            <w:vAlign w:val="center"/>
            <w:hideMark/>
          </w:tcPr>
          <w:p w:rsidR="00D009DA" w:rsidRPr="00215EF7" w:rsidRDefault="00D009DA" w:rsidP="00F06114">
            <w:pPr>
              <w:spacing w:before="40" w:after="40" w:line="240" w:lineRule="auto"/>
              <w:ind w:left="0" w:firstLine="0"/>
              <w:rPr>
                <w:rFonts w:cs="Arial"/>
                <w:b/>
                <w:sz w:val="18"/>
                <w:szCs w:val="18"/>
                <w:lang w:eastAsia="en-AU"/>
              </w:rPr>
            </w:pPr>
            <w:r w:rsidRPr="00215EF7">
              <w:rPr>
                <w:rFonts w:cs="Arial"/>
                <w:b/>
                <w:sz w:val="18"/>
                <w:szCs w:val="18"/>
                <w:lang w:eastAsia="en-AU"/>
              </w:rPr>
              <w:t>AHC</w:t>
            </w:r>
          </w:p>
        </w:tc>
        <w:tc>
          <w:tcPr>
            <w:tcW w:w="3640" w:type="dxa"/>
            <w:vAlign w:val="center"/>
            <w:hideMark/>
          </w:tcPr>
          <w:p w:rsidR="00D009DA" w:rsidRPr="00215EF7" w:rsidRDefault="00D009DA" w:rsidP="00F06114">
            <w:pPr>
              <w:spacing w:before="40" w:after="40" w:line="240" w:lineRule="auto"/>
              <w:ind w:left="0" w:firstLine="0"/>
              <w:rPr>
                <w:rFonts w:cs="Arial"/>
                <w:sz w:val="18"/>
                <w:szCs w:val="18"/>
                <w:lang w:eastAsia="en-AU"/>
              </w:rPr>
            </w:pPr>
            <w:r w:rsidRPr="00215EF7">
              <w:rPr>
                <w:rFonts w:cs="Arial"/>
                <w:sz w:val="18"/>
                <w:szCs w:val="18"/>
                <w:lang w:eastAsia="en-AU"/>
              </w:rPr>
              <w:t>Albany Health Campus</w:t>
            </w:r>
          </w:p>
        </w:tc>
        <w:tc>
          <w:tcPr>
            <w:tcW w:w="1040" w:type="dxa"/>
            <w:vAlign w:val="center"/>
            <w:hideMark/>
          </w:tcPr>
          <w:p w:rsidR="00D009DA" w:rsidRPr="00215EF7" w:rsidRDefault="00D009DA" w:rsidP="00F06114">
            <w:pPr>
              <w:spacing w:before="40" w:after="40" w:line="240" w:lineRule="auto"/>
              <w:ind w:left="0" w:firstLine="0"/>
              <w:rPr>
                <w:rFonts w:cs="Arial"/>
                <w:b/>
                <w:sz w:val="18"/>
                <w:szCs w:val="18"/>
                <w:lang w:eastAsia="en-AU"/>
              </w:rPr>
            </w:pPr>
            <w:r w:rsidRPr="00215EF7">
              <w:rPr>
                <w:rFonts w:cs="Arial"/>
                <w:b/>
                <w:sz w:val="18"/>
                <w:szCs w:val="18"/>
                <w:lang w:eastAsia="en-AU"/>
              </w:rPr>
              <w:t>OPH</w:t>
            </w:r>
          </w:p>
        </w:tc>
        <w:tc>
          <w:tcPr>
            <w:tcW w:w="4734" w:type="dxa"/>
            <w:vAlign w:val="center"/>
            <w:hideMark/>
          </w:tcPr>
          <w:p w:rsidR="00D009DA" w:rsidRPr="00215EF7" w:rsidRDefault="00D009DA" w:rsidP="00C4184E">
            <w:pPr>
              <w:spacing w:before="40" w:after="40" w:line="240" w:lineRule="auto"/>
              <w:ind w:left="0" w:firstLine="0"/>
              <w:rPr>
                <w:rFonts w:cs="Arial"/>
                <w:sz w:val="18"/>
                <w:szCs w:val="18"/>
                <w:lang w:eastAsia="en-AU"/>
              </w:rPr>
            </w:pPr>
            <w:r w:rsidRPr="00215EF7">
              <w:rPr>
                <w:rFonts w:cs="Arial"/>
                <w:sz w:val="18"/>
                <w:szCs w:val="18"/>
                <w:lang w:eastAsia="en-AU"/>
              </w:rPr>
              <w:t>Osborne Park Hospital</w:t>
            </w:r>
          </w:p>
        </w:tc>
      </w:tr>
      <w:tr w:rsidR="00D009DA" w:rsidRPr="00EA3D89" w:rsidTr="00F06114">
        <w:trPr>
          <w:trHeight w:val="281"/>
        </w:trPr>
        <w:tc>
          <w:tcPr>
            <w:tcW w:w="934" w:type="dxa"/>
            <w:vAlign w:val="center"/>
            <w:hideMark/>
          </w:tcPr>
          <w:p w:rsidR="00D009DA" w:rsidRPr="00215EF7" w:rsidRDefault="00D009DA" w:rsidP="00F06114">
            <w:pPr>
              <w:spacing w:before="40" w:after="40" w:line="240" w:lineRule="auto"/>
              <w:ind w:left="0" w:firstLine="0"/>
              <w:rPr>
                <w:rFonts w:cs="Arial"/>
                <w:b/>
                <w:sz w:val="18"/>
                <w:szCs w:val="18"/>
                <w:lang w:eastAsia="en-AU"/>
              </w:rPr>
            </w:pPr>
            <w:r w:rsidRPr="00215EF7">
              <w:rPr>
                <w:rFonts w:cs="Arial"/>
                <w:b/>
                <w:sz w:val="18"/>
                <w:szCs w:val="18"/>
                <w:lang w:eastAsia="en-AU"/>
              </w:rPr>
              <w:t>BRH</w:t>
            </w:r>
          </w:p>
        </w:tc>
        <w:tc>
          <w:tcPr>
            <w:tcW w:w="3640" w:type="dxa"/>
            <w:vAlign w:val="center"/>
            <w:hideMark/>
          </w:tcPr>
          <w:p w:rsidR="00D009DA" w:rsidRPr="00215EF7" w:rsidRDefault="00D009DA" w:rsidP="00F06114">
            <w:pPr>
              <w:spacing w:before="40" w:after="40" w:line="240" w:lineRule="auto"/>
              <w:ind w:left="0" w:firstLine="0"/>
              <w:rPr>
                <w:rFonts w:cs="Arial"/>
                <w:sz w:val="18"/>
                <w:szCs w:val="18"/>
                <w:lang w:eastAsia="en-AU"/>
              </w:rPr>
            </w:pPr>
            <w:r w:rsidRPr="00215EF7">
              <w:rPr>
                <w:rFonts w:cs="Arial"/>
                <w:sz w:val="18"/>
                <w:szCs w:val="18"/>
                <w:lang w:eastAsia="en-AU"/>
              </w:rPr>
              <w:t>Bunbury Regional Hospital</w:t>
            </w:r>
          </w:p>
        </w:tc>
        <w:tc>
          <w:tcPr>
            <w:tcW w:w="1040" w:type="dxa"/>
            <w:vAlign w:val="center"/>
            <w:hideMark/>
          </w:tcPr>
          <w:p w:rsidR="00D009DA" w:rsidRPr="00215EF7" w:rsidRDefault="00D009DA" w:rsidP="00F06114">
            <w:pPr>
              <w:spacing w:before="40" w:after="40" w:line="240" w:lineRule="auto"/>
              <w:ind w:left="0" w:firstLine="0"/>
              <w:rPr>
                <w:rFonts w:cs="Arial"/>
                <w:b/>
                <w:sz w:val="18"/>
                <w:szCs w:val="18"/>
                <w:lang w:eastAsia="en-AU"/>
              </w:rPr>
            </w:pPr>
            <w:r w:rsidRPr="00215EF7">
              <w:rPr>
                <w:rFonts w:cs="Arial"/>
                <w:b/>
                <w:sz w:val="18"/>
                <w:szCs w:val="18"/>
                <w:lang w:eastAsia="en-AU"/>
              </w:rPr>
              <w:t>RGH</w:t>
            </w:r>
          </w:p>
        </w:tc>
        <w:tc>
          <w:tcPr>
            <w:tcW w:w="4734" w:type="dxa"/>
            <w:vAlign w:val="center"/>
            <w:hideMark/>
          </w:tcPr>
          <w:p w:rsidR="00D009DA" w:rsidRPr="00215EF7" w:rsidRDefault="00D009DA" w:rsidP="00F06114">
            <w:pPr>
              <w:spacing w:before="40" w:after="40" w:line="240" w:lineRule="auto"/>
              <w:ind w:left="0" w:firstLine="0"/>
              <w:rPr>
                <w:rFonts w:cs="Arial"/>
                <w:sz w:val="18"/>
                <w:szCs w:val="18"/>
                <w:lang w:eastAsia="en-AU"/>
              </w:rPr>
            </w:pPr>
            <w:r w:rsidRPr="00215EF7">
              <w:rPr>
                <w:rFonts w:cs="Arial"/>
                <w:sz w:val="18"/>
                <w:szCs w:val="18"/>
                <w:lang w:eastAsia="en-AU"/>
              </w:rPr>
              <w:t>Rockingham General Hospital</w:t>
            </w:r>
          </w:p>
        </w:tc>
      </w:tr>
      <w:tr w:rsidR="00D009DA" w:rsidRPr="00EA3D89" w:rsidTr="00F06114">
        <w:trPr>
          <w:trHeight w:val="281"/>
        </w:trPr>
        <w:tc>
          <w:tcPr>
            <w:tcW w:w="934" w:type="dxa"/>
            <w:vAlign w:val="center"/>
            <w:hideMark/>
          </w:tcPr>
          <w:p w:rsidR="00D009DA" w:rsidRPr="00215EF7" w:rsidRDefault="00D009DA" w:rsidP="00F06114">
            <w:pPr>
              <w:spacing w:before="40" w:after="40" w:line="240" w:lineRule="auto"/>
              <w:ind w:left="0" w:firstLine="0"/>
              <w:rPr>
                <w:rFonts w:cs="Arial"/>
                <w:b/>
                <w:sz w:val="18"/>
                <w:szCs w:val="18"/>
                <w:lang w:eastAsia="en-AU"/>
              </w:rPr>
            </w:pPr>
            <w:r w:rsidRPr="00215EF7">
              <w:rPr>
                <w:rFonts w:cs="Arial"/>
                <w:b/>
                <w:sz w:val="18"/>
                <w:szCs w:val="18"/>
                <w:lang w:eastAsia="en-AU"/>
              </w:rPr>
              <w:t>DOH</w:t>
            </w:r>
          </w:p>
        </w:tc>
        <w:tc>
          <w:tcPr>
            <w:tcW w:w="3640" w:type="dxa"/>
            <w:vAlign w:val="center"/>
            <w:hideMark/>
          </w:tcPr>
          <w:p w:rsidR="00D009DA" w:rsidRPr="00215EF7" w:rsidRDefault="00D009DA" w:rsidP="00F06114">
            <w:pPr>
              <w:spacing w:before="40" w:after="40" w:line="240" w:lineRule="auto"/>
              <w:ind w:left="0" w:firstLine="0"/>
              <w:rPr>
                <w:rFonts w:cs="Arial"/>
                <w:sz w:val="18"/>
                <w:szCs w:val="18"/>
                <w:lang w:eastAsia="en-AU"/>
              </w:rPr>
            </w:pPr>
            <w:r w:rsidRPr="00215EF7">
              <w:rPr>
                <w:rFonts w:cs="Arial"/>
                <w:sz w:val="18"/>
                <w:szCs w:val="18"/>
                <w:lang w:eastAsia="en-AU"/>
              </w:rPr>
              <w:t>Department of Health WA</w:t>
            </w:r>
          </w:p>
        </w:tc>
        <w:tc>
          <w:tcPr>
            <w:tcW w:w="1040" w:type="dxa"/>
            <w:vAlign w:val="center"/>
            <w:hideMark/>
          </w:tcPr>
          <w:p w:rsidR="00D009DA" w:rsidRPr="00215EF7" w:rsidRDefault="00D009DA" w:rsidP="00F06114">
            <w:pPr>
              <w:spacing w:before="40" w:after="40" w:line="240" w:lineRule="auto"/>
              <w:ind w:left="0" w:firstLine="0"/>
              <w:rPr>
                <w:rFonts w:cs="Arial"/>
                <w:b/>
                <w:sz w:val="18"/>
                <w:szCs w:val="18"/>
                <w:lang w:eastAsia="en-AU"/>
              </w:rPr>
            </w:pPr>
            <w:r w:rsidRPr="00215EF7">
              <w:rPr>
                <w:rFonts w:cs="Arial"/>
                <w:b/>
                <w:sz w:val="18"/>
                <w:szCs w:val="18"/>
                <w:lang w:eastAsia="en-AU"/>
              </w:rPr>
              <w:t>RPH</w:t>
            </w:r>
          </w:p>
        </w:tc>
        <w:tc>
          <w:tcPr>
            <w:tcW w:w="4734" w:type="dxa"/>
            <w:vAlign w:val="center"/>
            <w:hideMark/>
          </w:tcPr>
          <w:p w:rsidR="00D009DA" w:rsidRPr="00215EF7" w:rsidRDefault="00D009DA" w:rsidP="00F06114">
            <w:pPr>
              <w:spacing w:before="40" w:after="40" w:line="240" w:lineRule="auto"/>
              <w:ind w:left="0" w:firstLine="0"/>
              <w:rPr>
                <w:rFonts w:cs="Arial"/>
                <w:sz w:val="18"/>
                <w:szCs w:val="18"/>
                <w:lang w:eastAsia="en-AU"/>
              </w:rPr>
            </w:pPr>
            <w:r w:rsidRPr="00215EF7">
              <w:rPr>
                <w:rFonts w:cs="Arial"/>
                <w:sz w:val="18"/>
                <w:szCs w:val="18"/>
                <w:lang w:eastAsia="en-AU"/>
              </w:rPr>
              <w:t xml:space="preserve">Royal Perth Hospital </w:t>
            </w:r>
          </w:p>
        </w:tc>
      </w:tr>
      <w:tr w:rsidR="00D009DA" w:rsidRPr="00EA3D89" w:rsidTr="00F06114">
        <w:trPr>
          <w:trHeight w:val="281"/>
        </w:trPr>
        <w:tc>
          <w:tcPr>
            <w:tcW w:w="934" w:type="dxa"/>
            <w:vAlign w:val="center"/>
            <w:hideMark/>
          </w:tcPr>
          <w:p w:rsidR="00D009DA" w:rsidRPr="00215EF7" w:rsidRDefault="00D009DA" w:rsidP="00F06114">
            <w:pPr>
              <w:spacing w:before="40" w:after="40" w:line="240" w:lineRule="auto"/>
              <w:ind w:left="0" w:firstLine="0"/>
              <w:rPr>
                <w:rFonts w:cs="Arial"/>
                <w:b/>
                <w:sz w:val="18"/>
                <w:szCs w:val="18"/>
              </w:rPr>
            </w:pPr>
            <w:r w:rsidRPr="00215EF7">
              <w:rPr>
                <w:rFonts w:cs="Arial"/>
                <w:b/>
                <w:sz w:val="18"/>
                <w:szCs w:val="18"/>
                <w:lang w:eastAsia="en-AU"/>
              </w:rPr>
              <w:t>EMHS</w:t>
            </w:r>
          </w:p>
        </w:tc>
        <w:tc>
          <w:tcPr>
            <w:tcW w:w="3640" w:type="dxa"/>
            <w:vAlign w:val="center"/>
            <w:hideMark/>
          </w:tcPr>
          <w:p w:rsidR="00D009DA" w:rsidRPr="00215EF7" w:rsidRDefault="00D009DA" w:rsidP="00F06114">
            <w:pPr>
              <w:spacing w:before="40" w:after="40" w:line="240" w:lineRule="auto"/>
              <w:ind w:left="0" w:firstLine="0"/>
              <w:rPr>
                <w:rFonts w:cs="Arial"/>
                <w:sz w:val="18"/>
                <w:szCs w:val="18"/>
              </w:rPr>
            </w:pPr>
            <w:r w:rsidRPr="00215EF7">
              <w:rPr>
                <w:rFonts w:cs="Arial"/>
                <w:sz w:val="18"/>
                <w:szCs w:val="18"/>
                <w:lang w:eastAsia="en-AU"/>
              </w:rPr>
              <w:t>East Metropolitan Health Service</w:t>
            </w:r>
          </w:p>
        </w:tc>
        <w:tc>
          <w:tcPr>
            <w:tcW w:w="1040" w:type="dxa"/>
            <w:vAlign w:val="center"/>
            <w:hideMark/>
          </w:tcPr>
          <w:p w:rsidR="00D009DA" w:rsidRPr="00215EF7" w:rsidRDefault="00D009DA" w:rsidP="00F06114">
            <w:pPr>
              <w:spacing w:before="40" w:after="40" w:line="240" w:lineRule="auto"/>
              <w:ind w:left="0" w:firstLine="0"/>
              <w:rPr>
                <w:rFonts w:cs="Arial"/>
                <w:b/>
                <w:sz w:val="18"/>
                <w:szCs w:val="18"/>
              </w:rPr>
            </w:pPr>
            <w:r w:rsidRPr="00215EF7">
              <w:rPr>
                <w:rFonts w:cs="Arial"/>
                <w:b/>
                <w:sz w:val="18"/>
                <w:szCs w:val="18"/>
                <w:lang w:eastAsia="en-AU"/>
              </w:rPr>
              <w:t>SJOG</w:t>
            </w:r>
          </w:p>
        </w:tc>
        <w:tc>
          <w:tcPr>
            <w:tcW w:w="4734" w:type="dxa"/>
            <w:vAlign w:val="center"/>
            <w:hideMark/>
          </w:tcPr>
          <w:p w:rsidR="00D009DA" w:rsidRPr="00215EF7" w:rsidRDefault="00D009DA" w:rsidP="00F06114">
            <w:pPr>
              <w:spacing w:before="40" w:after="40" w:line="240" w:lineRule="auto"/>
              <w:ind w:left="0" w:firstLine="0"/>
              <w:rPr>
                <w:rFonts w:cs="Arial"/>
                <w:sz w:val="18"/>
                <w:szCs w:val="18"/>
              </w:rPr>
            </w:pPr>
            <w:r w:rsidRPr="00215EF7">
              <w:rPr>
                <w:rFonts w:cs="Arial"/>
                <w:sz w:val="18"/>
                <w:szCs w:val="18"/>
                <w:lang w:eastAsia="en-AU"/>
              </w:rPr>
              <w:t xml:space="preserve">Saint John of God Health Care </w:t>
            </w:r>
          </w:p>
        </w:tc>
      </w:tr>
      <w:tr w:rsidR="00D009DA" w:rsidRPr="00EA3D89" w:rsidTr="00F06114">
        <w:trPr>
          <w:trHeight w:val="281"/>
        </w:trPr>
        <w:tc>
          <w:tcPr>
            <w:tcW w:w="934" w:type="dxa"/>
            <w:vAlign w:val="center"/>
            <w:hideMark/>
          </w:tcPr>
          <w:p w:rsidR="00D009DA" w:rsidRPr="00215EF7" w:rsidRDefault="00D009DA" w:rsidP="00F06114">
            <w:pPr>
              <w:spacing w:before="40" w:after="40" w:line="240" w:lineRule="auto"/>
              <w:ind w:left="0" w:firstLine="0"/>
              <w:rPr>
                <w:rFonts w:cs="Arial"/>
                <w:b/>
                <w:sz w:val="18"/>
                <w:szCs w:val="18"/>
                <w:lang w:eastAsia="en-AU"/>
              </w:rPr>
            </w:pPr>
            <w:r w:rsidRPr="00215EF7">
              <w:rPr>
                <w:rFonts w:cs="Arial"/>
                <w:b/>
                <w:sz w:val="18"/>
                <w:szCs w:val="18"/>
                <w:lang w:eastAsia="en-AU"/>
              </w:rPr>
              <w:t>FHHS</w:t>
            </w:r>
          </w:p>
        </w:tc>
        <w:tc>
          <w:tcPr>
            <w:tcW w:w="3640" w:type="dxa"/>
            <w:vAlign w:val="center"/>
            <w:hideMark/>
          </w:tcPr>
          <w:p w:rsidR="00D009DA" w:rsidRPr="00215EF7" w:rsidRDefault="00D009DA" w:rsidP="00F06114">
            <w:pPr>
              <w:spacing w:before="40" w:after="40" w:line="240" w:lineRule="auto"/>
              <w:ind w:left="0" w:firstLine="0"/>
              <w:rPr>
                <w:rFonts w:cs="Arial"/>
                <w:sz w:val="18"/>
                <w:szCs w:val="18"/>
                <w:lang w:eastAsia="en-AU"/>
              </w:rPr>
            </w:pPr>
            <w:r w:rsidRPr="00215EF7">
              <w:rPr>
                <w:rFonts w:cs="Arial"/>
                <w:sz w:val="18"/>
                <w:szCs w:val="18"/>
                <w:lang w:eastAsia="en-AU"/>
              </w:rPr>
              <w:t>Fremantle Hospital and Health Service</w:t>
            </w:r>
          </w:p>
        </w:tc>
        <w:tc>
          <w:tcPr>
            <w:tcW w:w="1040" w:type="dxa"/>
            <w:vAlign w:val="center"/>
            <w:hideMark/>
          </w:tcPr>
          <w:p w:rsidR="00D009DA" w:rsidRPr="00215EF7" w:rsidRDefault="00D009DA" w:rsidP="00F06114">
            <w:pPr>
              <w:spacing w:before="40" w:after="40" w:line="240" w:lineRule="auto"/>
              <w:ind w:left="0" w:firstLine="0"/>
              <w:rPr>
                <w:rFonts w:cs="Arial"/>
                <w:b/>
                <w:sz w:val="18"/>
                <w:szCs w:val="18"/>
                <w:lang w:eastAsia="en-AU"/>
              </w:rPr>
            </w:pPr>
            <w:r w:rsidRPr="00215EF7">
              <w:rPr>
                <w:rFonts w:cs="Arial"/>
                <w:b/>
                <w:sz w:val="18"/>
                <w:szCs w:val="18"/>
                <w:lang w:eastAsia="en-AU"/>
              </w:rPr>
              <w:t>SMHS</w:t>
            </w:r>
          </w:p>
        </w:tc>
        <w:tc>
          <w:tcPr>
            <w:tcW w:w="4734" w:type="dxa"/>
            <w:vAlign w:val="center"/>
            <w:hideMark/>
          </w:tcPr>
          <w:p w:rsidR="00D009DA" w:rsidRPr="00215EF7" w:rsidRDefault="00D009DA" w:rsidP="00F06114">
            <w:pPr>
              <w:spacing w:before="40" w:after="40" w:line="240" w:lineRule="auto"/>
              <w:ind w:left="0" w:firstLine="0"/>
              <w:rPr>
                <w:rFonts w:cs="Arial"/>
                <w:sz w:val="18"/>
                <w:szCs w:val="18"/>
                <w:lang w:eastAsia="en-AU"/>
              </w:rPr>
            </w:pPr>
            <w:r w:rsidRPr="00215EF7">
              <w:rPr>
                <w:rFonts w:cs="Arial"/>
                <w:sz w:val="18"/>
                <w:szCs w:val="18"/>
                <w:lang w:eastAsia="en-AU"/>
              </w:rPr>
              <w:t xml:space="preserve">South Metropolitan Health Service </w:t>
            </w:r>
          </w:p>
        </w:tc>
      </w:tr>
      <w:tr w:rsidR="00D009DA" w:rsidRPr="00EA3D89" w:rsidTr="00F06114">
        <w:trPr>
          <w:trHeight w:val="281"/>
        </w:trPr>
        <w:tc>
          <w:tcPr>
            <w:tcW w:w="934" w:type="dxa"/>
            <w:vAlign w:val="center"/>
            <w:hideMark/>
          </w:tcPr>
          <w:p w:rsidR="00D009DA" w:rsidRPr="00215EF7" w:rsidRDefault="00D009DA" w:rsidP="00F06114">
            <w:pPr>
              <w:spacing w:before="40" w:after="40" w:line="240" w:lineRule="auto"/>
              <w:ind w:left="0" w:firstLine="0"/>
              <w:rPr>
                <w:rFonts w:cs="Arial"/>
                <w:b/>
                <w:sz w:val="18"/>
                <w:szCs w:val="18"/>
              </w:rPr>
            </w:pPr>
            <w:r w:rsidRPr="00215EF7">
              <w:rPr>
                <w:rFonts w:cs="Arial"/>
                <w:b/>
                <w:sz w:val="18"/>
                <w:szCs w:val="18"/>
                <w:lang w:eastAsia="en-AU"/>
              </w:rPr>
              <w:t>FSH</w:t>
            </w:r>
          </w:p>
        </w:tc>
        <w:tc>
          <w:tcPr>
            <w:tcW w:w="3640" w:type="dxa"/>
            <w:vAlign w:val="center"/>
            <w:hideMark/>
          </w:tcPr>
          <w:p w:rsidR="00D009DA" w:rsidRPr="00215EF7" w:rsidRDefault="00D009DA" w:rsidP="00F06114">
            <w:pPr>
              <w:spacing w:before="40" w:after="40" w:line="240" w:lineRule="auto"/>
              <w:ind w:left="0" w:firstLine="0"/>
              <w:rPr>
                <w:rFonts w:cs="Arial"/>
                <w:sz w:val="18"/>
                <w:szCs w:val="18"/>
              </w:rPr>
            </w:pPr>
            <w:r w:rsidRPr="00215EF7">
              <w:rPr>
                <w:rFonts w:cs="Arial"/>
                <w:sz w:val="18"/>
                <w:szCs w:val="18"/>
                <w:lang w:eastAsia="en-AU"/>
              </w:rPr>
              <w:t>Fiona Stanley Hospital</w:t>
            </w:r>
          </w:p>
        </w:tc>
        <w:tc>
          <w:tcPr>
            <w:tcW w:w="1040" w:type="dxa"/>
            <w:vAlign w:val="center"/>
            <w:hideMark/>
          </w:tcPr>
          <w:p w:rsidR="00D009DA" w:rsidRPr="00215EF7" w:rsidRDefault="00D009DA" w:rsidP="00F06114">
            <w:pPr>
              <w:spacing w:before="40" w:after="40" w:line="240" w:lineRule="auto"/>
              <w:ind w:left="0" w:firstLine="0"/>
              <w:rPr>
                <w:rFonts w:cs="Arial"/>
                <w:b/>
                <w:sz w:val="18"/>
                <w:szCs w:val="18"/>
              </w:rPr>
            </w:pPr>
            <w:r w:rsidRPr="00215EF7">
              <w:rPr>
                <w:rFonts w:cs="Arial"/>
                <w:b/>
                <w:sz w:val="18"/>
                <w:szCs w:val="18"/>
                <w:lang w:eastAsia="en-AU"/>
              </w:rPr>
              <w:t>SW</w:t>
            </w:r>
          </w:p>
        </w:tc>
        <w:tc>
          <w:tcPr>
            <w:tcW w:w="4734" w:type="dxa"/>
            <w:vAlign w:val="center"/>
            <w:hideMark/>
          </w:tcPr>
          <w:p w:rsidR="00D009DA" w:rsidRPr="00215EF7" w:rsidRDefault="00D009DA" w:rsidP="00F06114">
            <w:pPr>
              <w:spacing w:before="40" w:after="40" w:line="240" w:lineRule="auto"/>
              <w:ind w:left="0" w:firstLine="0"/>
              <w:rPr>
                <w:rFonts w:cs="Arial"/>
                <w:sz w:val="18"/>
                <w:szCs w:val="18"/>
              </w:rPr>
            </w:pPr>
            <w:r w:rsidRPr="00215EF7">
              <w:rPr>
                <w:rFonts w:cs="Arial"/>
                <w:sz w:val="18"/>
                <w:szCs w:val="18"/>
                <w:lang w:eastAsia="en-AU"/>
              </w:rPr>
              <w:t>South West</w:t>
            </w:r>
          </w:p>
        </w:tc>
      </w:tr>
      <w:tr w:rsidR="00D009DA" w:rsidRPr="00EA3D89" w:rsidTr="00F06114">
        <w:trPr>
          <w:trHeight w:val="281"/>
        </w:trPr>
        <w:tc>
          <w:tcPr>
            <w:tcW w:w="934" w:type="dxa"/>
            <w:vAlign w:val="center"/>
            <w:hideMark/>
          </w:tcPr>
          <w:p w:rsidR="00D009DA" w:rsidRPr="00215EF7" w:rsidRDefault="00D009DA" w:rsidP="00F06114">
            <w:pPr>
              <w:spacing w:before="40" w:after="40" w:line="240" w:lineRule="auto"/>
              <w:ind w:left="0" w:firstLine="0"/>
              <w:rPr>
                <w:rFonts w:cs="Arial"/>
                <w:b/>
                <w:sz w:val="18"/>
                <w:szCs w:val="18"/>
                <w:lang w:eastAsia="en-AU"/>
              </w:rPr>
            </w:pPr>
            <w:r w:rsidRPr="00215EF7">
              <w:rPr>
                <w:rFonts w:cs="Arial"/>
                <w:b/>
                <w:sz w:val="18"/>
                <w:szCs w:val="18"/>
                <w:lang w:eastAsia="en-AU"/>
              </w:rPr>
              <w:t>GS</w:t>
            </w:r>
          </w:p>
        </w:tc>
        <w:tc>
          <w:tcPr>
            <w:tcW w:w="3640" w:type="dxa"/>
            <w:vAlign w:val="center"/>
            <w:hideMark/>
          </w:tcPr>
          <w:p w:rsidR="00D009DA" w:rsidRPr="00215EF7" w:rsidRDefault="00D009DA" w:rsidP="00F06114">
            <w:pPr>
              <w:spacing w:before="40" w:after="40" w:line="240" w:lineRule="auto"/>
              <w:ind w:left="0" w:firstLine="0"/>
              <w:rPr>
                <w:rFonts w:cs="Arial"/>
                <w:sz w:val="18"/>
                <w:szCs w:val="18"/>
                <w:lang w:eastAsia="en-AU"/>
              </w:rPr>
            </w:pPr>
            <w:r w:rsidRPr="00215EF7">
              <w:rPr>
                <w:rFonts w:cs="Arial"/>
                <w:sz w:val="18"/>
                <w:szCs w:val="18"/>
                <w:lang w:eastAsia="en-AU"/>
              </w:rPr>
              <w:t>Great Southern</w:t>
            </w:r>
          </w:p>
        </w:tc>
        <w:tc>
          <w:tcPr>
            <w:tcW w:w="1040" w:type="dxa"/>
            <w:vAlign w:val="center"/>
            <w:hideMark/>
          </w:tcPr>
          <w:p w:rsidR="00D009DA" w:rsidRPr="00215EF7" w:rsidRDefault="00D009DA" w:rsidP="00F06114">
            <w:pPr>
              <w:spacing w:before="40" w:after="40" w:line="240" w:lineRule="auto"/>
              <w:ind w:left="0" w:firstLine="0"/>
              <w:rPr>
                <w:rFonts w:cs="Arial"/>
                <w:b/>
                <w:sz w:val="18"/>
                <w:szCs w:val="18"/>
                <w:lang w:eastAsia="en-AU"/>
              </w:rPr>
            </w:pPr>
            <w:r w:rsidRPr="00215EF7">
              <w:rPr>
                <w:rFonts w:cs="Arial"/>
                <w:b/>
                <w:sz w:val="18"/>
                <w:szCs w:val="18"/>
                <w:lang w:eastAsia="en-AU"/>
              </w:rPr>
              <w:t>WACHS</w:t>
            </w:r>
          </w:p>
        </w:tc>
        <w:tc>
          <w:tcPr>
            <w:tcW w:w="4734" w:type="dxa"/>
            <w:vAlign w:val="center"/>
            <w:hideMark/>
          </w:tcPr>
          <w:p w:rsidR="00D009DA" w:rsidRPr="00215EF7" w:rsidRDefault="00D009DA" w:rsidP="00F06114">
            <w:pPr>
              <w:spacing w:before="40" w:after="40" w:line="240" w:lineRule="auto"/>
              <w:ind w:left="0" w:firstLine="0"/>
              <w:rPr>
                <w:rFonts w:cs="Arial"/>
                <w:sz w:val="18"/>
                <w:szCs w:val="18"/>
                <w:lang w:eastAsia="en-AU"/>
              </w:rPr>
            </w:pPr>
            <w:r w:rsidRPr="00215EF7">
              <w:rPr>
                <w:rFonts w:cs="Arial"/>
                <w:sz w:val="18"/>
                <w:szCs w:val="18"/>
                <w:lang w:eastAsia="en-AU"/>
              </w:rPr>
              <w:t xml:space="preserve">Western Australian Country Health Service </w:t>
            </w:r>
          </w:p>
        </w:tc>
      </w:tr>
      <w:tr w:rsidR="00D009DA" w:rsidRPr="00EA3D89" w:rsidTr="00F06114">
        <w:trPr>
          <w:trHeight w:val="281"/>
        </w:trPr>
        <w:tc>
          <w:tcPr>
            <w:tcW w:w="934" w:type="dxa"/>
            <w:vAlign w:val="center"/>
            <w:hideMark/>
          </w:tcPr>
          <w:p w:rsidR="00D009DA" w:rsidRPr="00215EF7" w:rsidRDefault="00D009DA" w:rsidP="00F06114">
            <w:pPr>
              <w:spacing w:before="40" w:after="40" w:line="240" w:lineRule="auto"/>
              <w:ind w:left="0" w:firstLine="0"/>
              <w:rPr>
                <w:rFonts w:cs="Arial"/>
                <w:b/>
                <w:sz w:val="18"/>
                <w:szCs w:val="18"/>
              </w:rPr>
            </w:pPr>
            <w:r w:rsidRPr="00215EF7">
              <w:rPr>
                <w:rFonts w:cs="Arial"/>
                <w:b/>
                <w:sz w:val="18"/>
                <w:szCs w:val="18"/>
                <w:lang w:eastAsia="en-AU"/>
              </w:rPr>
              <w:t>K</w:t>
            </w:r>
          </w:p>
        </w:tc>
        <w:tc>
          <w:tcPr>
            <w:tcW w:w="3640" w:type="dxa"/>
            <w:vAlign w:val="center"/>
            <w:hideMark/>
          </w:tcPr>
          <w:p w:rsidR="00D009DA" w:rsidRPr="00215EF7" w:rsidRDefault="00D009DA" w:rsidP="00F06114">
            <w:pPr>
              <w:spacing w:before="40" w:after="40" w:line="240" w:lineRule="auto"/>
              <w:ind w:left="0" w:firstLine="0"/>
              <w:rPr>
                <w:rFonts w:cs="Arial"/>
                <w:sz w:val="18"/>
                <w:szCs w:val="18"/>
              </w:rPr>
            </w:pPr>
            <w:r w:rsidRPr="00215EF7">
              <w:rPr>
                <w:rFonts w:cs="Arial"/>
                <w:sz w:val="18"/>
                <w:szCs w:val="18"/>
                <w:lang w:eastAsia="en-AU"/>
              </w:rPr>
              <w:t>Kimberley</w:t>
            </w:r>
          </w:p>
        </w:tc>
        <w:tc>
          <w:tcPr>
            <w:tcW w:w="1040" w:type="dxa"/>
            <w:vAlign w:val="center"/>
            <w:hideMark/>
          </w:tcPr>
          <w:p w:rsidR="00D009DA" w:rsidRPr="00215EF7" w:rsidRDefault="00D009DA" w:rsidP="00F06114">
            <w:pPr>
              <w:spacing w:before="40" w:after="40" w:line="240" w:lineRule="auto"/>
              <w:ind w:left="0" w:firstLine="0"/>
              <w:rPr>
                <w:rFonts w:cs="Arial"/>
                <w:b/>
                <w:sz w:val="18"/>
                <w:szCs w:val="18"/>
              </w:rPr>
            </w:pPr>
            <w:r w:rsidRPr="00215EF7">
              <w:rPr>
                <w:rFonts w:cs="Arial"/>
                <w:b/>
                <w:sz w:val="18"/>
                <w:szCs w:val="18"/>
                <w:lang w:eastAsia="en-AU"/>
              </w:rPr>
              <w:t>WB</w:t>
            </w:r>
          </w:p>
        </w:tc>
        <w:tc>
          <w:tcPr>
            <w:tcW w:w="4734" w:type="dxa"/>
            <w:vAlign w:val="center"/>
            <w:hideMark/>
          </w:tcPr>
          <w:p w:rsidR="00D009DA" w:rsidRPr="00215EF7" w:rsidRDefault="00D009DA" w:rsidP="00F06114">
            <w:pPr>
              <w:spacing w:before="40" w:after="40" w:line="240" w:lineRule="auto"/>
              <w:ind w:left="0" w:firstLine="0"/>
              <w:rPr>
                <w:rFonts w:cs="Arial"/>
                <w:sz w:val="18"/>
                <w:szCs w:val="18"/>
              </w:rPr>
            </w:pPr>
            <w:r w:rsidRPr="00215EF7">
              <w:rPr>
                <w:rFonts w:cs="Arial"/>
                <w:sz w:val="18"/>
                <w:szCs w:val="18"/>
                <w:lang w:eastAsia="en-AU"/>
              </w:rPr>
              <w:t xml:space="preserve">Wheatbelt </w:t>
            </w:r>
          </w:p>
        </w:tc>
      </w:tr>
      <w:tr w:rsidR="00D009DA" w:rsidRPr="00EA3D89" w:rsidTr="00F06114">
        <w:trPr>
          <w:trHeight w:val="281"/>
        </w:trPr>
        <w:tc>
          <w:tcPr>
            <w:tcW w:w="934" w:type="dxa"/>
            <w:vAlign w:val="center"/>
            <w:hideMark/>
          </w:tcPr>
          <w:p w:rsidR="00D009DA" w:rsidRPr="00215EF7" w:rsidRDefault="00D009DA" w:rsidP="00F06114">
            <w:pPr>
              <w:spacing w:before="40" w:after="40" w:line="240" w:lineRule="auto"/>
              <w:ind w:left="0" w:firstLine="0"/>
              <w:rPr>
                <w:rFonts w:cs="Arial"/>
                <w:b/>
                <w:sz w:val="18"/>
                <w:szCs w:val="18"/>
              </w:rPr>
            </w:pPr>
            <w:r w:rsidRPr="00215EF7">
              <w:rPr>
                <w:rFonts w:cs="Arial"/>
                <w:b/>
                <w:sz w:val="18"/>
                <w:szCs w:val="18"/>
                <w:lang w:eastAsia="en-AU"/>
              </w:rPr>
              <w:t>MW</w:t>
            </w:r>
          </w:p>
        </w:tc>
        <w:tc>
          <w:tcPr>
            <w:tcW w:w="3640" w:type="dxa"/>
            <w:vAlign w:val="center"/>
            <w:hideMark/>
          </w:tcPr>
          <w:p w:rsidR="00D009DA" w:rsidRPr="00215EF7" w:rsidRDefault="00D009DA" w:rsidP="00F06114">
            <w:pPr>
              <w:spacing w:before="40" w:after="40" w:line="240" w:lineRule="auto"/>
              <w:ind w:left="0" w:firstLine="0"/>
              <w:rPr>
                <w:rFonts w:cs="Arial"/>
                <w:sz w:val="18"/>
                <w:szCs w:val="18"/>
              </w:rPr>
            </w:pPr>
            <w:r w:rsidRPr="00215EF7">
              <w:rPr>
                <w:rFonts w:cs="Arial"/>
                <w:sz w:val="18"/>
                <w:szCs w:val="18"/>
                <w:lang w:eastAsia="en-AU"/>
              </w:rPr>
              <w:t>Mid-West</w:t>
            </w:r>
          </w:p>
        </w:tc>
        <w:tc>
          <w:tcPr>
            <w:tcW w:w="1040" w:type="dxa"/>
            <w:vAlign w:val="center"/>
          </w:tcPr>
          <w:p w:rsidR="00D009DA" w:rsidRPr="00215EF7" w:rsidRDefault="00D009DA" w:rsidP="00F06114">
            <w:pPr>
              <w:spacing w:before="40" w:after="40" w:line="240" w:lineRule="auto"/>
              <w:ind w:left="0" w:firstLine="0"/>
              <w:rPr>
                <w:rFonts w:cs="Arial"/>
                <w:sz w:val="18"/>
                <w:szCs w:val="18"/>
              </w:rPr>
            </w:pPr>
          </w:p>
        </w:tc>
        <w:tc>
          <w:tcPr>
            <w:tcW w:w="4734" w:type="dxa"/>
            <w:vAlign w:val="center"/>
          </w:tcPr>
          <w:p w:rsidR="00D009DA" w:rsidRPr="00215EF7" w:rsidRDefault="00D009DA" w:rsidP="00F06114">
            <w:pPr>
              <w:spacing w:before="40" w:after="40" w:line="240" w:lineRule="auto"/>
              <w:ind w:left="0" w:firstLine="0"/>
              <w:rPr>
                <w:rFonts w:cs="Arial"/>
                <w:sz w:val="18"/>
                <w:szCs w:val="18"/>
              </w:rPr>
            </w:pPr>
          </w:p>
        </w:tc>
      </w:tr>
    </w:tbl>
    <w:p w:rsidR="008C4D30" w:rsidRDefault="008C4D30" w:rsidP="00D009DA">
      <w:r>
        <w:br w:type="page"/>
      </w:r>
    </w:p>
    <w:p w:rsidR="00D009DA" w:rsidRPr="00FA47AC" w:rsidRDefault="00481A27" w:rsidP="00481A27">
      <w:pPr>
        <w:pStyle w:val="Heading1"/>
      </w:pPr>
      <w:bookmarkStart w:id="13" w:name="_Toc522099516"/>
      <w:r w:rsidRPr="00FA47AC">
        <w:lastRenderedPageBreak/>
        <w:t>Appendices</w:t>
      </w:r>
      <w:bookmarkEnd w:id="13"/>
    </w:p>
    <w:p w:rsidR="00481A27" w:rsidRPr="00EA5665" w:rsidRDefault="00481A27" w:rsidP="00847A49">
      <w:pPr>
        <w:pStyle w:val="Heading2"/>
      </w:pPr>
      <w:bookmarkStart w:id="14" w:name="_Toc522099517"/>
      <w:r w:rsidRPr="00EA5665">
        <w:t>Appendix 1: WA Post Fall Guidelines: Definitions and explanatory notes</w:t>
      </w:r>
      <w:bookmarkEnd w:id="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8"/>
        <w:gridCol w:w="5201"/>
      </w:tblGrid>
      <w:tr w:rsidR="00481A27" w:rsidRPr="00481A27" w:rsidTr="00F06114">
        <w:trPr>
          <w:trHeight w:val="394"/>
          <w:tblHeader/>
        </w:trPr>
        <w:tc>
          <w:tcPr>
            <w:tcW w:w="4938" w:type="dxa"/>
            <w:shd w:val="clear" w:color="auto" w:fill="01708C"/>
            <w:vAlign w:val="center"/>
          </w:tcPr>
          <w:p w:rsidR="00481A27" w:rsidRPr="00481A27" w:rsidRDefault="00481A27" w:rsidP="00481A27">
            <w:pPr>
              <w:spacing w:before="120" w:after="120"/>
              <w:jc w:val="center"/>
              <w:rPr>
                <w:b/>
                <w:color w:val="FFFFFF" w:themeColor="background1"/>
              </w:rPr>
            </w:pPr>
            <w:r w:rsidRPr="00481A27">
              <w:rPr>
                <w:b/>
                <w:color w:val="FFFFFF" w:themeColor="background1"/>
              </w:rPr>
              <w:t>Procedure</w:t>
            </w:r>
          </w:p>
        </w:tc>
        <w:tc>
          <w:tcPr>
            <w:tcW w:w="5201" w:type="dxa"/>
            <w:shd w:val="clear" w:color="auto" w:fill="01708C"/>
            <w:vAlign w:val="center"/>
          </w:tcPr>
          <w:p w:rsidR="00481A27" w:rsidRPr="00481A27" w:rsidRDefault="00481A27" w:rsidP="00481A27">
            <w:pPr>
              <w:spacing w:before="120" w:after="120"/>
              <w:jc w:val="center"/>
              <w:rPr>
                <w:b/>
                <w:color w:val="FFFFFF" w:themeColor="background1"/>
              </w:rPr>
            </w:pPr>
            <w:r w:rsidRPr="00481A27">
              <w:rPr>
                <w:b/>
                <w:color w:val="FFFFFF" w:themeColor="background1"/>
              </w:rPr>
              <w:t>Rationale</w:t>
            </w:r>
          </w:p>
        </w:tc>
      </w:tr>
      <w:tr w:rsidR="00481A27" w:rsidRPr="00481A27" w:rsidTr="00F06114">
        <w:trPr>
          <w:trHeight w:val="1848"/>
        </w:trPr>
        <w:tc>
          <w:tcPr>
            <w:tcW w:w="4938" w:type="dxa"/>
            <w:vAlign w:val="center"/>
          </w:tcPr>
          <w:p w:rsidR="00A20A4D" w:rsidRPr="00A36DC3" w:rsidRDefault="00A20A4D" w:rsidP="00A36DC3">
            <w:pPr>
              <w:spacing w:after="0"/>
              <w:rPr>
                <w:color w:val="FFFFFF" w:themeColor="background1"/>
                <w:sz w:val="2"/>
                <w:szCs w:val="2"/>
              </w:rPr>
            </w:pPr>
            <w:r w:rsidRPr="00A36DC3">
              <w:rPr>
                <w:color w:val="FFFFFF" w:themeColor="background1"/>
                <w:sz w:val="2"/>
                <w:szCs w:val="2"/>
              </w:rPr>
              <w:t xml:space="preserve">Procedure </w:t>
            </w:r>
          </w:p>
          <w:p w:rsidR="00481A27" w:rsidRPr="00481A27" w:rsidRDefault="00481A27" w:rsidP="00481A27">
            <w:pPr>
              <w:spacing w:before="120" w:after="120"/>
              <w:rPr>
                <w:b/>
              </w:rPr>
            </w:pPr>
            <w:r w:rsidRPr="00481A27">
              <w:rPr>
                <w:b/>
              </w:rPr>
              <w:t>DRSABCDE</w:t>
            </w:r>
          </w:p>
        </w:tc>
        <w:tc>
          <w:tcPr>
            <w:tcW w:w="5201" w:type="dxa"/>
          </w:tcPr>
          <w:p w:rsidR="000A73A9" w:rsidRPr="00A36DC3" w:rsidRDefault="000A73A9" w:rsidP="00A36DC3">
            <w:pPr>
              <w:spacing w:after="0"/>
              <w:rPr>
                <w:color w:val="FFFFFF" w:themeColor="background1"/>
                <w:sz w:val="2"/>
                <w:szCs w:val="2"/>
              </w:rPr>
            </w:pPr>
            <w:r w:rsidRPr="00A36DC3">
              <w:rPr>
                <w:b/>
                <w:color w:val="FFFFFF" w:themeColor="background1"/>
                <w:sz w:val="2"/>
                <w:szCs w:val="2"/>
              </w:rPr>
              <w:t>Rationale</w:t>
            </w:r>
          </w:p>
          <w:p w:rsidR="00481A27" w:rsidRPr="00481A27" w:rsidRDefault="00481A27" w:rsidP="00481A27">
            <w:pPr>
              <w:spacing w:before="120" w:after="120"/>
            </w:pPr>
            <w:r w:rsidRPr="00481A27">
              <w:t>Complete initial assessment of patient (refer to local clinical deterioration policy).</w:t>
            </w:r>
          </w:p>
          <w:p w:rsidR="00481A27" w:rsidRPr="00481A27" w:rsidRDefault="00481A27" w:rsidP="00481A27">
            <w:pPr>
              <w:spacing w:before="120" w:after="120"/>
            </w:pPr>
            <w:r w:rsidRPr="00481A27">
              <w:rPr>
                <w:b/>
              </w:rPr>
              <w:t>D</w:t>
            </w:r>
            <w:r w:rsidRPr="00481A27">
              <w:t xml:space="preserve"> = Danger</w:t>
            </w:r>
          </w:p>
          <w:p w:rsidR="00481A27" w:rsidRPr="00481A27" w:rsidRDefault="00481A27" w:rsidP="00481A27">
            <w:pPr>
              <w:spacing w:before="120" w:after="120"/>
            </w:pPr>
            <w:r w:rsidRPr="00481A27">
              <w:rPr>
                <w:b/>
              </w:rPr>
              <w:t xml:space="preserve">R </w:t>
            </w:r>
            <w:r w:rsidRPr="00481A27">
              <w:t>= Response</w:t>
            </w:r>
          </w:p>
          <w:p w:rsidR="00481A27" w:rsidRPr="00481A27" w:rsidRDefault="00481A27" w:rsidP="00481A27">
            <w:pPr>
              <w:spacing w:before="120" w:after="120"/>
            </w:pPr>
            <w:r w:rsidRPr="00481A27">
              <w:rPr>
                <w:b/>
              </w:rPr>
              <w:t>S</w:t>
            </w:r>
            <w:r w:rsidRPr="00481A27">
              <w:t xml:space="preserve"> = Send for help</w:t>
            </w:r>
          </w:p>
          <w:p w:rsidR="00481A27" w:rsidRPr="00481A27" w:rsidRDefault="00481A27" w:rsidP="00481A27">
            <w:pPr>
              <w:spacing w:before="120" w:after="120"/>
            </w:pPr>
            <w:r w:rsidRPr="00481A27">
              <w:rPr>
                <w:b/>
              </w:rPr>
              <w:t>A</w:t>
            </w:r>
            <w:r w:rsidRPr="00481A27">
              <w:t xml:space="preserve"> = Airway</w:t>
            </w:r>
          </w:p>
          <w:p w:rsidR="00481A27" w:rsidRPr="00481A27" w:rsidRDefault="00481A27" w:rsidP="00481A27">
            <w:pPr>
              <w:spacing w:before="120" w:after="120"/>
            </w:pPr>
            <w:r w:rsidRPr="00481A27">
              <w:rPr>
                <w:b/>
              </w:rPr>
              <w:t>B</w:t>
            </w:r>
            <w:r w:rsidRPr="00481A27">
              <w:t xml:space="preserve"> = Breathing</w:t>
            </w:r>
          </w:p>
          <w:p w:rsidR="00481A27" w:rsidRPr="00481A27" w:rsidRDefault="00481A27" w:rsidP="00481A27">
            <w:pPr>
              <w:spacing w:before="120" w:after="120"/>
            </w:pPr>
            <w:r w:rsidRPr="00481A27">
              <w:rPr>
                <w:b/>
              </w:rPr>
              <w:t>C</w:t>
            </w:r>
            <w:r w:rsidRPr="00481A27">
              <w:t xml:space="preserve"> = Circulation</w:t>
            </w:r>
          </w:p>
          <w:p w:rsidR="00481A27" w:rsidRPr="00481A27" w:rsidRDefault="00481A27" w:rsidP="00481A27">
            <w:pPr>
              <w:spacing w:before="120" w:after="120"/>
            </w:pPr>
            <w:r w:rsidRPr="00481A27">
              <w:rPr>
                <w:b/>
              </w:rPr>
              <w:t>D</w:t>
            </w:r>
            <w:r w:rsidRPr="00481A27">
              <w:t xml:space="preserve"> = Disability</w:t>
            </w:r>
          </w:p>
          <w:p w:rsidR="00481A27" w:rsidRPr="00481A27" w:rsidRDefault="00481A27" w:rsidP="00481A27">
            <w:pPr>
              <w:spacing w:before="120" w:after="120"/>
            </w:pPr>
            <w:r w:rsidRPr="00481A27">
              <w:rPr>
                <w:b/>
              </w:rPr>
              <w:t>E</w:t>
            </w:r>
            <w:r w:rsidRPr="00481A27">
              <w:t xml:space="preserve"> = Exposure</w:t>
            </w:r>
          </w:p>
        </w:tc>
      </w:tr>
      <w:tr w:rsidR="00481A27" w:rsidRPr="00481A27" w:rsidTr="00F06114">
        <w:trPr>
          <w:trHeight w:val="561"/>
        </w:trPr>
        <w:tc>
          <w:tcPr>
            <w:tcW w:w="4938" w:type="dxa"/>
          </w:tcPr>
          <w:p w:rsidR="00A20A4D" w:rsidRPr="00761E47" w:rsidRDefault="00A20A4D" w:rsidP="00A20A4D">
            <w:pPr>
              <w:spacing w:after="0"/>
              <w:rPr>
                <w:color w:val="FFFFFF" w:themeColor="background1"/>
                <w:sz w:val="2"/>
                <w:szCs w:val="2"/>
              </w:rPr>
            </w:pPr>
            <w:r w:rsidRPr="00761E47">
              <w:rPr>
                <w:color w:val="FFFFFF" w:themeColor="background1"/>
                <w:sz w:val="2"/>
                <w:szCs w:val="2"/>
              </w:rPr>
              <w:t xml:space="preserve">Procedure </w:t>
            </w:r>
          </w:p>
          <w:p w:rsidR="00481A27" w:rsidRPr="00481A27" w:rsidRDefault="00481A27" w:rsidP="00481A27">
            <w:pPr>
              <w:spacing w:before="120" w:after="120"/>
            </w:pPr>
            <w:r w:rsidRPr="00481A27">
              <w:t>Bedside investigations.</w:t>
            </w:r>
          </w:p>
          <w:p w:rsidR="00481A27" w:rsidRPr="00481A27" w:rsidRDefault="00481A27" w:rsidP="00481A27">
            <w:pPr>
              <w:spacing w:before="120" w:after="120"/>
            </w:pPr>
            <w:r w:rsidRPr="00481A27">
              <w:t>Vital signs observations (blood pressure, pulse, respiration rate, oxygen saturation, blood sugar level, temperature, pain, and ECG).</w:t>
            </w:r>
          </w:p>
          <w:p w:rsidR="00481A27" w:rsidRPr="00481A27" w:rsidRDefault="00481A27" w:rsidP="00481A27">
            <w:pPr>
              <w:spacing w:before="120" w:after="120"/>
            </w:pPr>
            <w:r w:rsidRPr="00481A27">
              <w:t>Neurological observations and assessments, including Glasgow Coma Scale.</w:t>
            </w:r>
          </w:p>
          <w:p w:rsidR="00481A27" w:rsidRPr="00481A27" w:rsidRDefault="00481A27" w:rsidP="00481A27">
            <w:pPr>
              <w:spacing w:before="120" w:after="120"/>
            </w:pPr>
            <w:r w:rsidRPr="00481A27">
              <w:t>Observe for delirium and new or worsening confusion, headache, amnesia, vomiting or change in the level of consciousness.</w:t>
            </w:r>
          </w:p>
        </w:tc>
        <w:tc>
          <w:tcPr>
            <w:tcW w:w="5201" w:type="dxa"/>
          </w:tcPr>
          <w:p w:rsidR="000A73A9" w:rsidRPr="00761E47" w:rsidRDefault="000A73A9" w:rsidP="000A73A9">
            <w:pPr>
              <w:spacing w:after="0"/>
              <w:rPr>
                <w:color w:val="FFFFFF" w:themeColor="background1"/>
                <w:sz w:val="2"/>
                <w:szCs w:val="2"/>
              </w:rPr>
            </w:pPr>
            <w:r w:rsidRPr="00761E47">
              <w:rPr>
                <w:b/>
                <w:color w:val="FFFFFF" w:themeColor="background1"/>
                <w:sz w:val="2"/>
                <w:szCs w:val="2"/>
              </w:rPr>
              <w:t>Rationale</w:t>
            </w:r>
          </w:p>
          <w:p w:rsidR="00481A27" w:rsidRPr="00481A27" w:rsidRDefault="00481A27" w:rsidP="00481A27">
            <w:pPr>
              <w:spacing w:before="120" w:after="120"/>
            </w:pPr>
            <w:r w:rsidRPr="00481A27">
              <w:t>A fall is a critical event and there is a need for close observation of the patient’s condition.</w:t>
            </w:r>
          </w:p>
          <w:p w:rsidR="00481A27" w:rsidRPr="00481A27" w:rsidRDefault="00481A27" w:rsidP="00481A27">
            <w:pPr>
              <w:spacing w:before="120" w:after="120"/>
            </w:pPr>
            <w:r w:rsidRPr="00481A27">
              <w:t>Recording of vital signs and level of consciousness provide information on the patient’s condition. Recording assists in identifying further deterioration.</w:t>
            </w:r>
          </w:p>
          <w:p w:rsidR="00481A27" w:rsidRPr="00481A27" w:rsidRDefault="00481A27" w:rsidP="00481A27">
            <w:pPr>
              <w:spacing w:before="120" w:after="120"/>
            </w:pPr>
            <w:r w:rsidRPr="00481A27">
              <w:t>All assessment findings must be documented.</w:t>
            </w:r>
          </w:p>
          <w:p w:rsidR="00481A27" w:rsidRPr="00481A27" w:rsidRDefault="00481A27" w:rsidP="00481A27">
            <w:pPr>
              <w:numPr>
                <w:ilvl w:val="0"/>
                <w:numId w:val="26"/>
              </w:numPr>
              <w:spacing w:before="120" w:after="120"/>
              <w:ind w:left="415"/>
              <w:contextualSpacing/>
            </w:pPr>
            <w:r w:rsidRPr="00481A27">
              <w:t>Low blood sugar levels may have precipitated the fall and treated immediately.</w:t>
            </w:r>
          </w:p>
          <w:p w:rsidR="00481A27" w:rsidRPr="00481A27" w:rsidRDefault="00481A27" w:rsidP="00481A27">
            <w:pPr>
              <w:numPr>
                <w:ilvl w:val="0"/>
                <w:numId w:val="26"/>
              </w:numPr>
              <w:spacing w:before="120" w:after="120"/>
              <w:ind w:left="415"/>
              <w:contextualSpacing/>
            </w:pPr>
            <w:r w:rsidRPr="00481A27">
              <w:t>Fallers can lose consciousness in syncope falls but be unaware that this has happened, so head injury cannot be excluded except in witnessed falls.</w:t>
            </w:r>
          </w:p>
          <w:p w:rsidR="00481A27" w:rsidRPr="00481A27" w:rsidRDefault="00481A27" w:rsidP="00481A27">
            <w:pPr>
              <w:numPr>
                <w:ilvl w:val="0"/>
                <w:numId w:val="26"/>
              </w:numPr>
              <w:spacing w:before="120" w:after="120"/>
              <w:ind w:left="415"/>
              <w:contextualSpacing/>
            </w:pPr>
            <w:r w:rsidRPr="00481A27">
              <w:t>ECG will identify any arrhythmias, cardiac changes that may have contributed to the fall.</w:t>
            </w:r>
          </w:p>
          <w:p w:rsidR="00481A27" w:rsidRPr="00481A27" w:rsidRDefault="00481A27" w:rsidP="00481A27">
            <w:pPr>
              <w:numPr>
                <w:ilvl w:val="0"/>
                <w:numId w:val="26"/>
              </w:numPr>
              <w:spacing w:before="120" w:after="120"/>
              <w:ind w:left="415"/>
              <w:contextualSpacing/>
            </w:pPr>
            <w:r w:rsidRPr="00481A27">
              <w:t>4AT/CAM (as per local policy) will assist in identifying delirium and further investigation maybe required.</w:t>
            </w:r>
          </w:p>
        </w:tc>
      </w:tr>
      <w:tr w:rsidR="00481A27" w:rsidRPr="00481A27" w:rsidTr="00F06114">
        <w:trPr>
          <w:trHeight w:val="573"/>
        </w:trPr>
        <w:tc>
          <w:tcPr>
            <w:tcW w:w="4938" w:type="dxa"/>
            <w:vAlign w:val="center"/>
          </w:tcPr>
          <w:p w:rsidR="00A20A4D" w:rsidRPr="00761E47" w:rsidRDefault="00A20A4D" w:rsidP="00A20A4D">
            <w:pPr>
              <w:spacing w:after="0"/>
              <w:rPr>
                <w:color w:val="FFFFFF" w:themeColor="background1"/>
                <w:sz w:val="2"/>
                <w:szCs w:val="2"/>
              </w:rPr>
            </w:pPr>
            <w:r w:rsidRPr="00761E47">
              <w:rPr>
                <w:color w:val="FFFFFF" w:themeColor="background1"/>
                <w:sz w:val="2"/>
                <w:szCs w:val="2"/>
              </w:rPr>
              <w:t xml:space="preserve">Procedure </w:t>
            </w:r>
          </w:p>
          <w:p w:rsidR="00481A27" w:rsidRPr="00481A27" w:rsidRDefault="00481A27" w:rsidP="00481A27">
            <w:pPr>
              <w:spacing w:before="120" w:after="120"/>
              <w:rPr>
                <w:b/>
              </w:rPr>
            </w:pPr>
            <w:r w:rsidRPr="00481A27">
              <w:rPr>
                <w:b/>
              </w:rPr>
              <w:t>Notify Next of Kin (NOK).</w:t>
            </w:r>
          </w:p>
          <w:p w:rsidR="00481A27" w:rsidRPr="00481A27" w:rsidRDefault="00481A27" w:rsidP="00481A27">
            <w:pPr>
              <w:spacing w:before="120" w:after="120"/>
            </w:pPr>
            <w:r w:rsidRPr="00481A27">
              <w:rPr>
                <w:b/>
              </w:rPr>
              <w:t>Refer to local ‘Open Disclosure’ policy.</w:t>
            </w:r>
          </w:p>
        </w:tc>
        <w:tc>
          <w:tcPr>
            <w:tcW w:w="5201" w:type="dxa"/>
          </w:tcPr>
          <w:p w:rsidR="000A73A9" w:rsidRPr="00761E47" w:rsidRDefault="000A73A9" w:rsidP="000A73A9">
            <w:pPr>
              <w:spacing w:after="0"/>
              <w:rPr>
                <w:color w:val="FFFFFF" w:themeColor="background1"/>
                <w:sz w:val="2"/>
                <w:szCs w:val="2"/>
              </w:rPr>
            </w:pPr>
            <w:r w:rsidRPr="00761E47">
              <w:rPr>
                <w:b/>
                <w:color w:val="FFFFFF" w:themeColor="background1"/>
                <w:sz w:val="2"/>
                <w:szCs w:val="2"/>
              </w:rPr>
              <w:t>Rationale</w:t>
            </w:r>
          </w:p>
          <w:p w:rsidR="00481A27" w:rsidRPr="00481A27" w:rsidRDefault="00481A27" w:rsidP="00481A27">
            <w:pPr>
              <w:spacing w:before="120" w:after="120"/>
            </w:pPr>
            <w:r w:rsidRPr="00481A27">
              <w:t>Notification of the patient’s NOK of any unplanned event that results in or has the potential to result in injury is to occur as soon as possible following the event or within 4 hours of occurrence.</w:t>
            </w:r>
          </w:p>
        </w:tc>
      </w:tr>
      <w:tr w:rsidR="00481A27" w:rsidRPr="00481A27" w:rsidTr="00F06114">
        <w:trPr>
          <w:trHeight w:val="1501"/>
        </w:trPr>
        <w:tc>
          <w:tcPr>
            <w:tcW w:w="4938" w:type="dxa"/>
          </w:tcPr>
          <w:p w:rsidR="00A20A4D" w:rsidRPr="00761E47" w:rsidRDefault="00A20A4D" w:rsidP="00A20A4D">
            <w:pPr>
              <w:spacing w:after="0"/>
              <w:rPr>
                <w:color w:val="FFFFFF" w:themeColor="background1"/>
                <w:sz w:val="2"/>
                <w:szCs w:val="2"/>
              </w:rPr>
            </w:pPr>
            <w:r w:rsidRPr="00761E47">
              <w:rPr>
                <w:color w:val="FFFFFF" w:themeColor="background1"/>
                <w:sz w:val="2"/>
                <w:szCs w:val="2"/>
              </w:rPr>
              <w:lastRenderedPageBreak/>
              <w:t xml:space="preserve">Procedure </w:t>
            </w:r>
          </w:p>
          <w:p w:rsidR="00481A27" w:rsidRPr="00481A27" w:rsidRDefault="00481A27" w:rsidP="00481A27">
            <w:pPr>
              <w:spacing w:before="120" w:after="120"/>
              <w:jc w:val="center"/>
              <w:rPr>
                <w:b/>
                <w:bCs/>
              </w:rPr>
            </w:pPr>
            <w:r w:rsidRPr="00481A27">
              <w:rPr>
                <w:b/>
                <w:bCs/>
              </w:rPr>
              <w:t>Reassess falls risk status</w:t>
            </w:r>
          </w:p>
          <w:p w:rsidR="00481A27" w:rsidRPr="00481A27" w:rsidRDefault="00481A27" w:rsidP="00481A27">
            <w:pPr>
              <w:spacing w:before="120" w:after="120"/>
            </w:pPr>
            <w:r w:rsidRPr="00481A27">
              <w:t xml:space="preserve">Complete Falls Risk Assessment and Management Plan (FRAMP) and refer to relevant staff, </w:t>
            </w:r>
            <w:r w:rsidR="00AF0DAB">
              <w:t>for example</w:t>
            </w:r>
            <w:r w:rsidRPr="00481A27">
              <w:t xml:space="preserve"> Physiotherapist, Occupational Therapist, and Pharmacist, to review.</w:t>
            </w:r>
          </w:p>
          <w:p w:rsidR="00481A27" w:rsidRPr="00481A27" w:rsidRDefault="00481A27" w:rsidP="00481A27">
            <w:pPr>
              <w:spacing w:before="120" w:after="120"/>
            </w:pPr>
            <w:r w:rsidRPr="00481A27">
              <w:t>Develop an individualised care plan for the patient and implement age-appropriate falls prevention strategies.</w:t>
            </w:r>
          </w:p>
        </w:tc>
        <w:tc>
          <w:tcPr>
            <w:tcW w:w="5201" w:type="dxa"/>
          </w:tcPr>
          <w:p w:rsidR="000A73A9" w:rsidRPr="00761E47" w:rsidRDefault="000A73A9" w:rsidP="000A73A9">
            <w:pPr>
              <w:spacing w:after="0"/>
              <w:rPr>
                <w:color w:val="FFFFFF" w:themeColor="background1"/>
                <w:sz w:val="2"/>
                <w:szCs w:val="2"/>
              </w:rPr>
            </w:pPr>
            <w:r w:rsidRPr="00761E47">
              <w:rPr>
                <w:b/>
                <w:color w:val="FFFFFF" w:themeColor="background1"/>
                <w:sz w:val="2"/>
                <w:szCs w:val="2"/>
              </w:rPr>
              <w:t>Rationale</w:t>
            </w:r>
          </w:p>
          <w:p w:rsidR="00481A27" w:rsidRPr="00481A27" w:rsidRDefault="00481A27" w:rsidP="00481A27">
            <w:pPr>
              <w:spacing w:before="120" w:after="120"/>
            </w:pPr>
            <w:r w:rsidRPr="00481A27">
              <w:t>Falls risk is not a static process and requires ongoing assessment.</w:t>
            </w:r>
          </w:p>
          <w:p w:rsidR="00481A27" w:rsidRPr="00481A27" w:rsidRDefault="00481A27" w:rsidP="00481A27">
            <w:pPr>
              <w:spacing w:before="120" w:after="120"/>
            </w:pPr>
            <w:r w:rsidRPr="00481A27">
              <w:t>Exposure to acute care treatment and procedures can increase risk of falling and delirium by reducing coping mechanisms and/or increasing problems with perception and mobility.</w:t>
            </w:r>
          </w:p>
        </w:tc>
      </w:tr>
      <w:tr w:rsidR="00481A27" w:rsidRPr="00481A27" w:rsidTr="00F06114">
        <w:trPr>
          <w:trHeight w:val="573"/>
        </w:trPr>
        <w:tc>
          <w:tcPr>
            <w:tcW w:w="4938" w:type="dxa"/>
          </w:tcPr>
          <w:p w:rsidR="00A20A4D" w:rsidRPr="00761E47" w:rsidRDefault="00A20A4D" w:rsidP="00A20A4D">
            <w:pPr>
              <w:spacing w:after="0"/>
              <w:rPr>
                <w:color w:val="FFFFFF" w:themeColor="background1"/>
                <w:sz w:val="2"/>
                <w:szCs w:val="2"/>
              </w:rPr>
            </w:pPr>
            <w:r w:rsidRPr="00761E47">
              <w:rPr>
                <w:color w:val="FFFFFF" w:themeColor="background1"/>
                <w:sz w:val="2"/>
                <w:szCs w:val="2"/>
              </w:rPr>
              <w:t xml:space="preserve">Procedure </w:t>
            </w:r>
          </w:p>
          <w:p w:rsidR="00481A27" w:rsidRPr="00481A27" w:rsidRDefault="00481A27" w:rsidP="00481A27">
            <w:pPr>
              <w:spacing w:before="120" w:after="120"/>
              <w:rPr>
                <w:b/>
              </w:rPr>
            </w:pPr>
            <w:r w:rsidRPr="00481A27">
              <w:rPr>
                <w:b/>
              </w:rPr>
              <w:t>Communication</w:t>
            </w:r>
          </w:p>
          <w:p w:rsidR="00481A27" w:rsidRPr="00481A27" w:rsidRDefault="00481A27" w:rsidP="00481A27">
            <w:pPr>
              <w:spacing w:before="120" w:after="120"/>
            </w:pPr>
            <w:r w:rsidRPr="00481A27">
              <w:t>All staff involved in the care of the patient to be informed of incident outcome and revise care plan.</w:t>
            </w:r>
          </w:p>
          <w:p w:rsidR="00481A27" w:rsidRPr="00481A27" w:rsidRDefault="00481A27" w:rsidP="00481A27">
            <w:pPr>
              <w:spacing w:before="120" w:after="120"/>
            </w:pPr>
            <w:r w:rsidRPr="00481A27">
              <w:t>As per local guidelines, notify MO and Senior Nurse when a patient falls.</w:t>
            </w:r>
          </w:p>
          <w:p w:rsidR="00481A27" w:rsidRPr="00481A27" w:rsidRDefault="00481A27" w:rsidP="00481A27">
            <w:pPr>
              <w:spacing w:before="120" w:after="120"/>
            </w:pPr>
            <w:r w:rsidRPr="00481A27">
              <w:t>Interpreter to be utilised where appropriate.</w:t>
            </w:r>
          </w:p>
          <w:p w:rsidR="00481A27" w:rsidRPr="00481A27" w:rsidRDefault="00481A27" w:rsidP="00481A27">
            <w:pPr>
              <w:spacing w:before="120" w:after="120"/>
            </w:pPr>
            <w:r w:rsidRPr="00481A27">
              <w:t>Communication with the patient/carer/family is to be adapted to meet individual health literacy needs. Cultural needs and preferences must also be considered.</w:t>
            </w:r>
          </w:p>
        </w:tc>
        <w:tc>
          <w:tcPr>
            <w:tcW w:w="5201" w:type="dxa"/>
          </w:tcPr>
          <w:p w:rsidR="000A73A9" w:rsidRPr="00761E47" w:rsidRDefault="000A73A9" w:rsidP="000A73A9">
            <w:pPr>
              <w:spacing w:after="0"/>
              <w:rPr>
                <w:color w:val="FFFFFF" w:themeColor="background1"/>
                <w:sz w:val="2"/>
                <w:szCs w:val="2"/>
              </w:rPr>
            </w:pPr>
            <w:r w:rsidRPr="00761E47">
              <w:rPr>
                <w:b/>
                <w:color w:val="FFFFFF" w:themeColor="background1"/>
                <w:sz w:val="2"/>
                <w:szCs w:val="2"/>
              </w:rPr>
              <w:t>Rationale</w:t>
            </w:r>
          </w:p>
          <w:p w:rsidR="00481A27" w:rsidRPr="00481A27" w:rsidRDefault="00481A27" w:rsidP="00481A27">
            <w:pPr>
              <w:spacing w:before="120" w:after="120"/>
            </w:pPr>
            <w:r w:rsidRPr="00481A27">
              <w:t xml:space="preserve">To continue post-fall management of the patient, all staff </w:t>
            </w:r>
            <w:proofErr w:type="gramStart"/>
            <w:r w:rsidRPr="00481A27">
              <w:t>need</w:t>
            </w:r>
            <w:proofErr w:type="gramEnd"/>
            <w:r w:rsidRPr="00481A27">
              <w:t xml:space="preserve"> to be aware of the fall and the new interventions put in place.</w:t>
            </w:r>
          </w:p>
          <w:p w:rsidR="00481A27" w:rsidRPr="00481A27" w:rsidRDefault="00481A27" w:rsidP="00481A27">
            <w:pPr>
              <w:spacing w:before="120" w:after="120"/>
            </w:pPr>
            <w:r w:rsidRPr="00481A27">
              <w:t>Interpreter use will assist in increased communication with the patient re: the fall and ongoing risks/treatment and reassurance.</w:t>
            </w:r>
          </w:p>
          <w:p w:rsidR="00481A27" w:rsidRPr="00481A27" w:rsidRDefault="00481A27" w:rsidP="00481A27">
            <w:pPr>
              <w:spacing w:before="120" w:after="120"/>
            </w:pPr>
            <w:r w:rsidRPr="00481A27">
              <w:t>Where possible, prior to involving family/carers, obtain patient consent that they agree to this intervention.</w:t>
            </w:r>
          </w:p>
          <w:p w:rsidR="00481A27" w:rsidRPr="00481A27" w:rsidRDefault="00481A27" w:rsidP="00481A27">
            <w:pPr>
              <w:spacing w:before="120" w:after="120"/>
            </w:pPr>
            <w:r w:rsidRPr="00481A27">
              <w:t>Information and discussion with patient/carer/family must be delivered in a manner that meets their health literacy, any learning disabilities, and/or cultural needs.</w:t>
            </w:r>
          </w:p>
          <w:p w:rsidR="00481A27" w:rsidRPr="00481A27" w:rsidRDefault="00481A27" w:rsidP="00481A27">
            <w:pPr>
              <w:spacing w:before="120" w:after="120"/>
            </w:pPr>
            <w:r w:rsidRPr="00481A27">
              <w:t>Partnership with the patient is required to develop plan of care.</w:t>
            </w:r>
          </w:p>
        </w:tc>
      </w:tr>
      <w:tr w:rsidR="00481A27" w:rsidRPr="00481A27" w:rsidTr="00F06114">
        <w:trPr>
          <w:trHeight w:val="2679"/>
        </w:trPr>
        <w:tc>
          <w:tcPr>
            <w:tcW w:w="4938" w:type="dxa"/>
          </w:tcPr>
          <w:p w:rsidR="00A20A4D" w:rsidRPr="00761E47" w:rsidRDefault="00A20A4D" w:rsidP="00A20A4D">
            <w:pPr>
              <w:spacing w:after="0"/>
              <w:rPr>
                <w:color w:val="FFFFFF" w:themeColor="background1"/>
                <w:sz w:val="2"/>
                <w:szCs w:val="2"/>
              </w:rPr>
            </w:pPr>
            <w:r w:rsidRPr="00761E47">
              <w:rPr>
                <w:color w:val="FFFFFF" w:themeColor="background1"/>
                <w:sz w:val="2"/>
                <w:szCs w:val="2"/>
              </w:rPr>
              <w:t xml:space="preserve">Procedure </w:t>
            </w:r>
          </w:p>
          <w:p w:rsidR="00481A27" w:rsidRPr="00481A27" w:rsidRDefault="00481A27" w:rsidP="00481A27">
            <w:pPr>
              <w:spacing w:before="120" w:after="120"/>
              <w:rPr>
                <w:b/>
              </w:rPr>
            </w:pPr>
            <w:r w:rsidRPr="00481A27">
              <w:rPr>
                <w:b/>
              </w:rPr>
              <w:t>Reviews by other relevant staff are recommended. This includes:</w:t>
            </w:r>
          </w:p>
          <w:p w:rsidR="00481A27" w:rsidRPr="00481A27" w:rsidRDefault="00481A27" w:rsidP="00481A27">
            <w:pPr>
              <w:numPr>
                <w:ilvl w:val="0"/>
                <w:numId w:val="26"/>
              </w:numPr>
              <w:spacing w:before="120" w:after="120"/>
              <w:ind w:left="415"/>
              <w:contextualSpacing/>
            </w:pPr>
            <w:r w:rsidRPr="00481A27">
              <w:t>Physiotherapist within 2 working days post fall.</w:t>
            </w:r>
          </w:p>
          <w:p w:rsidR="00481A27" w:rsidRPr="00481A27" w:rsidRDefault="00481A27" w:rsidP="00481A27">
            <w:pPr>
              <w:numPr>
                <w:ilvl w:val="0"/>
                <w:numId w:val="26"/>
              </w:numPr>
              <w:spacing w:before="120" w:after="120"/>
              <w:ind w:left="415"/>
              <w:contextualSpacing/>
            </w:pPr>
            <w:r w:rsidRPr="00481A27">
              <w:t>Occupational Therapist within 2 working days post fall.</w:t>
            </w:r>
          </w:p>
          <w:p w:rsidR="00481A27" w:rsidRPr="00481A27" w:rsidRDefault="00481A27" w:rsidP="00481A27">
            <w:pPr>
              <w:numPr>
                <w:ilvl w:val="0"/>
                <w:numId w:val="26"/>
              </w:numPr>
              <w:spacing w:before="120" w:after="120"/>
              <w:ind w:left="415"/>
              <w:contextualSpacing/>
            </w:pPr>
            <w:r w:rsidRPr="00481A27">
              <w:t>Pharmacist review within 2 working days post fall.</w:t>
            </w:r>
          </w:p>
        </w:tc>
        <w:tc>
          <w:tcPr>
            <w:tcW w:w="5201" w:type="dxa"/>
          </w:tcPr>
          <w:p w:rsidR="000A73A9" w:rsidRPr="00A36DC3" w:rsidRDefault="000A73A9" w:rsidP="00A36DC3">
            <w:pPr>
              <w:spacing w:after="0"/>
              <w:rPr>
                <w:sz w:val="2"/>
                <w:szCs w:val="2"/>
              </w:rPr>
            </w:pPr>
            <w:r w:rsidRPr="00A36DC3">
              <w:rPr>
                <w:color w:val="FFFFFF" w:themeColor="background1"/>
                <w:sz w:val="2"/>
                <w:szCs w:val="2"/>
              </w:rPr>
              <w:t>Rationale</w:t>
            </w:r>
          </w:p>
          <w:p w:rsidR="00481A27" w:rsidRPr="00481A27" w:rsidRDefault="00481A27" w:rsidP="00481A27">
            <w:pPr>
              <w:spacing w:before="120" w:after="120"/>
            </w:pPr>
            <w:r w:rsidRPr="00481A27">
              <w:t>This will assist in identifying further risk factors and interventions required to reduce the risk of falls, harm from falls and changes in cognition.</w:t>
            </w:r>
          </w:p>
          <w:p w:rsidR="00481A27" w:rsidRPr="00481A27" w:rsidRDefault="00481A27" w:rsidP="00481A27">
            <w:pPr>
              <w:spacing w:before="120" w:after="120"/>
            </w:pPr>
            <w:r w:rsidRPr="00481A27">
              <w:t>Reviews are undertaken according to local policy.</w:t>
            </w:r>
          </w:p>
        </w:tc>
      </w:tr>
    </w:tbl>
    <w:p w:rsidR="00481A27" w:rsidRDefault="00481A27" w:rsidP="00481A27">
      <w:r>
        <w:br w:type="page"/>
      </w:r>
    </w:p>
    <w:p w:rsidR="00481A27" w:rsidRPr="00EA5665" w:rsidRDefault="003C58CD" w:rsidP="00847A49">
      <w:pPr>
        <w:pStyle w:val="Heading2"/>
      </w:pPr>
      <w:bookmarkStart w:id="15" w:name="_Toc522099518"/>
      <w:r w:rsidRPr="00EA5665">
        <w:lastRenderedPageBreak/>
        <w:t>Appendix 2.1: Occupational therapy supporting information</w:t>
      </w:r>
      <w:bookmarkEnd w:id="15"/>
    </w:p>
    <w:p w:rsidR="003C58CD" w:rsidRPr="003C58CD" w:rsidRDefault="003C58CD" w:rsidP="003C58CD">
      <w:r w:rsidRPr="003C58CD">
        <w:t>These guidelines direct your intervention following an inpatient fall. The role of the Occupational Therapist is to undertake an analysis of the fall and identify targeted interventions to address risks relevant to the three key Occupational Therapy areas of ADL (including the effects of vision), cognition, and environment. These risk factors and interventions are evidence-based and aim to reduce the risk of falls and harm from falls.</w:t>
      </w:r>
    </w:p>
    <w:p w:rsidR="003C58CD" w:rsidRPr="00EA5665" w:rsidRDefault="003C58CD" w:rsidP="00EA5665">
      <w:pPr>
        <w:rPr>
          <w:b/>
          <w:color w:val="851130"/>
        </w:rPr>
      </w:pPr>
      <w:r w:rsidRPr="00EA5665">
        <w:rPr>
          <w:b/>
          <w:color w:val="851130"/>
        </w:rPr>
        <w:t>2.1.1</w:t>
      </w:r>
      <w:r w:rsidR="00D562EF" w:rsidRPr="00EA5665">
        <w:rPr>
          <w:b/>
          <w:color w:val="851130"/>
        </w:rPr>
        <w:t>.</w:t>
      </w:r>
      <w:r w:rsidRPr="00EA5665">
        <w:rPr>
          <w:b/>
          <w:color w:val="851130"/>
        </w:rPr>
        <w:t xml:space="preserve"> Occupational therapy activities of daily living (ADL)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088"/>
      </w:tblGrid>
      <w:tr w:rsidR="003C58CD" w:rsidRPr="003C58CD" w:rsidTr="00F06114">
        <w:tc>
          <w:tcPr>
            <w:tcW w:w="3085" w:type="dxa"/>
            <w:tcBorders>
              <w:right w:val="single" w:sz="4" w:space="0" w:color="FFFFFF" w:themeColor="background1"/>
            </w:tcBorders>
            <w:shd w:val="clear" w:color="auto" w:fill="01708C"/>
            <w:hideMark/>
          </w:tcPr>
          <w:p w:rsidR="003C58CD" w:rsidRPr="003C58CD" w:rsidRDefault="003C58CD" w:rsidP="003C58CD">
            <w:pPr>
              <w:tabs>
                <w:tab w:val="right" w:pos="2869"/>
              </w:tabs>
              <w:spacing w:before="120" w:after="120"/>
              <w:rPr>
                <w:b/>
                <w:color w:val="FFFFFF" w:themeColor="background1"/>
              </w:rPr>
            </w:pPr>
            <w:r w:rsidRPr="003C58CD">
              <w:rPr>
                <w:b/>
                <w:color w:val="FFFFFF" w:themeColor="background1"/>
              </w:rPr>
              <w:t>Risk factors for falls</w:t>
            </w:r>
            <w:r w:rsidRPr="003C58CD">
              <w:rPr>
                <w:b/>
                <w:color w:val="FFFFFF" w:themeColor="background1"/>
              </w:rPr>
              <w:tab/>
            </w:r>
          </w:p>
        </w:tc>
        <w:tc>
          <w:tcPr>
            <w:tcW w:w="7088" w:type="dxa"/>
            <w:tcBorders>
              <w:left w:val="single" w:sz="4" w:space="0" w:color="FFFFFF" w:themeColor="background1"/>
            </w:tcBorders>
            <w:shd w:val="clear" w:color="auto" w:fill="01708C"/>
            <w:hideMark/>
          </w:tcPr>
          <w:p w:rsidR="003C58CD" w:rsidRPr="003C58CD" w:rsidRDefault="003C58CD" w:rsidP="003C58CD">
            <w:pPr>
              <w:spacing w:before="120" w:after="120"/>
              <w:rPr>
                <w:b/>
                <w:color w:val="FFFFFF" w:themeColor="background1"/>
              </w:rPr>
            </w:pPr>
            <w:r w:rsidRPr="003C58CD">
              <w:rPr>
                <w:b/>
                <w:color w:val="FFFFFF" w:themeColor="background1"/>
              </w:rPr>
              <w:t>Recommendations</w:t>
            </w:r>
          </w:p>
        </w:tc>
      </w:tr>
      <w:tr w:rsidR="003C58CD" w:rsidRPr="003C58CD" w:rsidTr="00F06114">
        <w:trPr>
          <w:trHeight w:val="416"/>
        </w:trPr>
        <w:tc>
          <w:tcPr>
            <w:tcW w:w="3085" w:type="dxa"/>
          </w:tcPr>
          <w:p w:rsidR="00127680" w:rsidRPr="00A36DC3" w:rsidRDefault="00127680" w:rsidP="00A36DC3">
            <w:pPr>
              <w:spacing w:after="0"/>
              <w:contextualSpacing/>
              <w:rPr>
                <w:sz w:val="2"/>
                <w:szCs w:val="2"/>
              </w:rPr>
            </w:pPr>
            <w:r w:rsidRPr="00A36DC3">
              <w:rPr>
                <w:color w:val="FFFFFF" w:themeColor="background1"/>
                <w:sz w:val="2"/>
                <w:szCs w:val="2"/>
              </w:rPr>
              <w:t>Risk factors for falls</w:t>
            </w:r>
          </w:p>
          <w:p w:rsidR="003C58CD" w:rsidRPr="003C58CD" w:rsidRDefault="003C58CD" w:rsidP="003C58CD">
            <w:pPr>
              <w:numPr>
                <w:ilvl w:val="0"/>
                <w:numId w:val="27"/>
              </w:numPr>
              <w:spacing w:before="120" w:after="120"/>
              <w:ind w:left="426"/>
              <w:contextualSpacing/>
            </w:pPr>
            <w:r w:rsidRPr="003C58CD">
              <w:t xml:space="preserve">Decreased independence with </w:t>
            </w:r>
            <w:r w:rsidRPr="003C58CD">
              <w:rPr>
                <w:color w:val="000000" w:themeColor="text1"/>
              </w:rPr>
              <w:t>Personal ADLS (PADL):</w:t>
            </w:r>
          </w:p>
          <w:p w:rsidR="003C58CD" w:rsidRPr="003C58CD" w:rsidRDefault="003C58CD" w:rsidP="003C58CD">
            <w:pPr>
              <w:numPr>
                <w:ilvl w:val="1"/>
                <w:numId w:val="28"/>
              </w:numPr>
              <w:spacing w:before="120" w:after="120"/>
              <w:ind w:left="993"/>
              <w:contextualSpacing/>
            </w:pPr>
            <w:r w:rsidRPr="003C58CD">
              <w:t>Showering.</w:t>
            </w:r>
          </w:p>
          <w:p w:rsidR="003C58CD" w:rsidRPr="003C58CD" w:rsidRDefault="003C58CD" w:rsidP="003C58CD">
            <w:pPr>
              <w:numPr>
                <w:ilvl w:val="1"/>
                <w:numId w:val="28"/>
              </w:numPr>
              <w:spacing w:before="120" w:after="120"/>
              <w:ind w:left="993"/>
              <w:contextualSpacing/>
            </w:pPr>
            <w:r w:rsidRPr="003C58CD">
              <w:t>Dressing.</w:t>
            </w:r>
          </w:p>
          <w:p w:rsidR="003C58CD" w:rsidRPr="003C58CD" w:rsidRDefault="003C58CD" w:rsidP="003C58CD">
            <w:pPr>
              <w:numPr>
                <w:ilvl w:val="1"/>
                <w:numId w:val="28"/>
              </w:numPr>
              <w:spacing w:before="120" w:after="120"/>
              <w:ind w:left="993"/>
              <w:contextualSpacing/>
            </w:pPr>
            <w:r w:rsidRPr="003C58CD">
              <w:t>Toileting.</w:t>
            </w:r>
          </w:p>
          <w:p w:rsidR="003C58CD" w:rsidRPr="003C58CD" w:rsidRDefault="003C58CD" w:rsidP="003C58CD">
            <w:pPr>
              <w:numPr>
                <w:ilvl w:val="1"/>
                <w:numId w:val="28"/>
              </w:numPr>
              <w:spacing w:before="120" w:after="120"/>
              <w:ind w:left="993"/>
              <w:contextualSpacing/>
            </w:pPr>
            <w:r w:rsidRPr="003C58CD">
              <w:t>Grooming.</w:t>
            </w:r>
          </w:p>
          <w:p w:rsidR="003C58CD" w:rsidRPr="003C58CD" w:rsidRDefault="003C58CD" w:rsidP="003C58CD">
            <w:pPr>
              <w:numPr>
                <w:ilvl w:val="1"/>
                <w:numId w:val="28"/>
              </w:numPr>
              <w:spacing w:before="120" w:after="120"/>
              <w:ind w:left="993"/>
              <w:contextualSpacing/>
            </w:pPr>
            <w:r w:rsidRPr="003C58CD">
              <w:t>Eating.</w:t>
            </w:r>
          </w:p>
          <w:p w:rsidR="003C58CD" w:rsidRPr="003C58CD" w:rsidRDefault="003C58CD" w:rsidP="003C58CD">
            <w:pPr>
              <w:numPr>
                <w:ilvl w:val="1"/>
                <w:numId w:val="28"/>
              </w:numPr>
              <w:spacing w:before="120" w:after="120"/>
              <w:ind w:left="993"/>
              <w:contextualSpacing/>
            </w:pPr>
            <w:r w:rsidRPr="003C58CD">
              <w:t>Transfers in ADL context.</w:t>
            </w:r>
          </w:p>
          <w:p w:rsidR="003C58CD" w:rsidRPr="003C58CD" w:rsidRDefault="003C58CD" w:rsidP="003C58CD">
            <w:pPr>
              <w:numPr>
                <w:ilvl w:val="0"/>
                <w:numId w:val="27"/>
              </w:numPr>
              <w:spacing w:before="120" w:after="120"/>
              <w:ind w:left="426"/>
              <w:contextualSpacing/>
            </w:pPr>
            <w:r w:rsidRPr="003C58CD">
              <w:t>Incontinence/urgency/</w:t>
            </w:r>
            <w:proofErr w:type="spellStart"/>
            <w:r w:rsidRPr="003C58CD">
              <w:t>nocturia</w:t>
            </w:r>
            <w:proofErr w:type="spellEnd"/>
            <w:r w:rsidRPr="003C58CD">
              <w:t>.</w:t>
            </w:r>
          </w:p>
          <w:p w:rsidR="003C58CD" w:rsidRPr="003C58CD" w:rsidRDefault="003C58CD" w:rsidP="003C58CD">
            <w:pPr>
              <w:numPr>
                <w:ilvl w:val="0"/>
                <w:numId w:val="27"/>
              </w:numPr>
              <w:spacing w:before="120" w:after="120"/>
              <w:ind w:left="426"/>
              <w:contextualSpacing/>
              <w:rPr>
                <w:rFonts w:cs="Arial"/>
              </w:rPr>
            </w:pPr>
            <w:r w:rsidRPr="003C58CD">
              <w:t>Decreased standing balance in functional activity Pain/ fatigue/ breathlessness when participating in PADL.</w:t>
            </w:r>
          </w:p>
        </w:tc>
        <w:tc>
          <w:tcPr>
            <w:tcW w:w="7088" w:type="dxa"/>
            <w:hideMark/>
          </w:tcPr>
          <w:p w:rsidR="00127680" w:rsidRPr="00A36DC3" w:rsidRDefault="00127680" w:rsidP="00A36DC3">
            <w:pPr>
              <w:spacing w:after="0"/>
              <w:rPr>
                <w:color w:val="FFFFFF" w:themeColor="background1"/>
                <w:sz w:val="2"/>
                <w:szCs w:val="2"/>
              </w:rPr>
            </w:pPr>
            <w:r w:rsidRPr="00A36DC3">
              <w:rPr>
                <w:color w:val="FFFFFF" w:themeColor="background1"/>
                <w:sz w:val="2"/>
                <w:szCs w:val="2"/>
              </w:rPr>
              <w:t>Recommendations</w:t>
            </w:r>
          </w:p>
          <w:p w:rsidR="003C58CD" w:rsidRPr="003C58CD" w:rsidRDefault="003C58CD" w:rsidP="00A36DC3">
            <w:pPr>
              <w:spacing w:after="120"/>
              <w:rPr>
                <w:u w:val="single"/>
              </w:rPr>
            </w:pPr>
            <w:r w:rsidRPr="003C58CD">
              <w:rPr>
                <w:u w:val="single"/>
              </w:rPr>
              <w:t>OT-Specific Interventions:</w:t>
            </w:r>
          </w:p>
          <w:p w:rsidR="003C58CD" w:rsidRPr="003C58CD" w:rsidRDefault="003C58CD" w:rsidP="003C58CD">
            <w:pPr>
              <w:numPr>
                <w:ilvl w:val="0"/>
                <w:numId w:val="27"/>
              </w:numPr>
              <w:spacing w:before="120" w:after="120"/>
              <w:ind w:left="426"/>
              <w:contextualSpacing/>
            </w:pPr>
            <w:r w:rsidRPr="003C58CD">
              <w:t>Work with the patient to locate and keep frequently used items within reach to prevent awkward postures and reduce number of times needed to sit/stand.</w:t>
            </w:r>
          </w:p>
          <w:p w:rsidR="003C58CD" w:rsidRPr="003C58CD" w:rsidRDefault="003C58CD" w:rsidP="003C58CD">
            <w:pPr>
              <w:numPr>
                <w:ilvl w:val="0"/>
                <w:numId w:val="27"/>
              </w:numPr>
              <w:spacing w:before="120" w:after="120"/>
              <w:ind w:left="426"/>
              <w:contextualSpacing/>
            </w:pPr>
            <w:r w:rsidRPr="003C58CD">
              <w:t>Advise patient to sit whilst dressing/showering.</w:t>
            </w:r>
          </w:p>
          <w:p w:rsidR="003C58CD" w:rsidRPr="003C58CD" w:rsidRDefault="003C58CD" w:rsidP="003C58CD">
            <w:pPr>
              <w:numPr>
                <w:ilvl w:val="0"/>
                <w:numId w:val="27"/>
              </w:numPr>
              <w:spacing w:before="120" w:after="120"/>
              <w:ind w:left="426"/>
              <w:contextualSpacing/>
            </w:pPr>
            <w:r w:rsidRPr="003C58CD">
              <w:t>Encourage use of grab rails in the bathroom and educate regarding the benefits and purpose of the rails.</w:t>
            </w:r>
          </w:p>
          <w:p w:rsidR="003C58CD" w:rsidRPr="003C58CD" w:rsidRDefault="003C58CD" w:rsidP="003C58CD">
            <w:pPr>
              <w:numPr>
                <w:ilvl w:val="0"/>
                <w:numId w:val="27"/>
              </w:numPr>
              <w:spacing w:before="120" w:after="120"/>
              <w:ind w:left="426"/>
              <w:contextualSpacing/>
            </w:pPr>
            <w:r w:rsidRPr="003C58CD">
              <w:t>Educate patient, staff, and family/carer about the need for urinal bottle or commode chair to be within reach at bedside.</w:t>
            </w:r>
          </w:p>
          <w:p w:rsidR="003C58CD" w:rsidRPr="003C58CD" w:rsidRDefault="003C58CD" w:rsidP="003C58CD">
            <w:pPr>
              <w:numPr>
                <w:ilvl w:val="0"/>
                <w:numId w:val="27"/>
              </w:numPr>
              <w:spacing w:before="120" w:after="120"/>
              <w:ind w:left="426"/>
              <w:contextualSpacing/>
            </w:pPr>
            <w:r w:rsidRPr="003C58CD">
              <w:t>Educate and support patient to negotiate regular toileting plan with nursing staff.</w:t>
            </w:r>
          </w:p>
          <w:p w:rsidR="003C58CD" w:rsidRPr="003C58CD" w:rsidRDefault="003C58CD" w:rsidP="003C58CD">
            <w:pPr>
              <w:numPr>
                <w:ilvl w:val="0"/>
                <w:numId w:val="27"/>
              </w:numPr>
              <w:spacing w:before="120" w:after="120"/>
              <w:ind w:left="426"/>
              <w:contextualSpacing/>
            </w:pPr>
            <w:r w:rsidRPr="003C58CD">
              <w:t>Determine required assistance and/or supervision with PADL (identify which PADL tasks need to be addressed).</w:t>
            </w:r>
          </w:p>
          <w:p w:rsidR="003C58CD" w:rsidRPr="003C58CD" w:rsidRDefault="003C58CD" w:rsidP="003C58CD">
            <w:pPr>
              <w:numPr>
                <w:ilvl w:val="0"/>
                <w:numId w:val="27"/>
              </w:numPr>
              <w:spacing w:before="120" w:after="120"/>
              <w:ind w:left="426"/>
              <w:contextualSpacing/>
            </w:pPr>
            <w:r w:rsidRPr="003C58CD">
              <w:t>Grade and adapt functional activity that the patient is completing as appropriate.</w:t>
            </w:r>
          </w:p>
          <w:p w:rsidR="003C58CD" w:rsidRPr="003C58CD" w:rsidRDefault="003C58CD" w:rsidP="003C58CD">
            <w:pPr>
              <w:numPr>
                <w:ilvl w:val="0"/>
                <w:numId w:val="27"/>
              </w:numPr>
              <w:spacing w:before="120" w:after="120"/>
              <w:ind w:left="426"/>
              <w:contextualSpacing/>
            </w:pPr>
            <w:r w:rsidRPr="003C58CD">
              <w:t>Educate about and facilitate non-pharmacological symptom management,</w:t>
            </w:r>
            <w:r w:rsidR="00127680">
              <w:t xml:space="preserve"> for example</w:t>
            </w:r>
            <w:r w:rsidRPr="003C58CD">
              <w:t xml:space="preserve"> fatigue management, energy conservation, stress management.</w:t>
            </w:r>
          </w:p>
          <w:p w:rsidR="003C58CD" w:rsidRPr="003C58CD" w:rsidRDefault="003C58CD" w:rsidP="003C58CD">
            <w:pPr>
              <w:numPr>
                <w:ilvl w:val="0"/>
                <w:numId w:val="27"/>
              </w:numPr>
              <w:spacing w:before="120" w:after="120"/>
              <w:ind w:left="426"/>
              <w:contextualSpacing/>
            </w:pPr>
            <w:r w:rsidRPr="003C58CD">
              <w:t xml:space="preserve">Encourage patient to dress in own clothing. Ensure clothing and footwear </w:t>
            </w:r>
            <w:proofErr w:type="gramStart"/>
            <w:r w:rsidRPr="003C58CD">
              <w:t>are</w:t>
            </w:r>
            <w:proofErr w:type="gramEnd"/>
            <w:r w:rsidRPr="003C58CD">
              <w:t xml:space="preserve"> well-fitting and appropriate for the ward setting. Educate in dressing strategies that are safe and promote independence.</w:t>
            </w:r>
          </w:p>
          <w:p w:rsidR="003C58CD" w:rsidRPr="003C58CD" w:rsidRDefault="003C58CD" w:rsidP="003C58CD">
            <w:pPr>
              <w:numPr>
                <w:ilvl w:val="0"/>
                <w:numId w:val="27"/>
              </w:numPr>
              <w:spacing w:before="120" w:after="120"/>
              <w:ind w:left="426"/>
              <w:contextualSpacing/>
            </w:pPr>
            <w:r w:rsidRPr="003C58CD">
              <w:t>Review the Falls Risk Assessment and Management Plan (FRAMP) minimal interventions regarding ADL.</w:t>
            </w:r>
          </w:p>
        </w:tc>
      </w:tr>
    </w:tbl>
    <w:p w:rsidR="00D562EF" w:rsidRDefault="00D562EF" w:rsidP="003C58CD">
      <w:r>
        <w:br w:type="page"/>
      </w:r>
    </w:p>
    <w:p w:rsidR="003C58CD" w:rsidRPr="00EA5665" w:rsidRDefault="00D562EF" w:rsidP="00EA5665">
      <w:pPr>
        <w:rPr>
          <w:b/>
          <w:color w:val="851130"/>
        </w:rPr>
      </w:pPr>
      <w:r w:rsidRPr="00EA5665">
        <w:rPr>
          <w:b/>
          <w:color w:val="851130"/>
        </w:rPr>
        <w:lastRenderedPageBreak/>
        <w:t>2.1.2. Occupational therapy effects of vision on ADL</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812"/>
      </w:tblGrid>
      <w:tr w:rsidR="00D562EF" w:rsidRPr="00D562EF" w:rsidTr="00F06114">
        <w:tc>
          <w:tcPr>
            <w:tcW w:w="4531" w:type="dxa"/>
            <w:tcBorders>
              <w:right w:val="single" w:sz="4" w:space="0" w:color="FFFFFF" w:themeColor="background1"/>
            </w:tcBorders>
            <w:shd w:val="clear" w:color="auto" w:fill="01708C"/>
            <w:hideMark/>
          </w:tcPr>
          <w:p w:rsidR="00D562EF" w:rsidRPr="00D562EF" w:rsidRDefault="00D562EF" w:rsidP="00D562EF">
            <w:pPr>
              <w:spacing w:before="120" w:after="120"/>
              <w:rPr>
                <w:b/>
                <w:color w:val="FFFFFF" w:themeColor="background1"/>
              </w:rPr>
            </w:pPr>
            <w:r w:rsidRPr="00D562EF">
              <w:rPr>
                <w:b/>
                <w:color w:val="FFFFFF" w:themeColor="background1"/>
              </w:rPr>
              <w:t>Risk factors for falls</w:t>
            </w:r>
          </w:p>
        </w:tc>
        <w:tc>
          <w:tcPr>
            <w:tcW w:w="5812" w:type="dxa"/>
            <w:tcBorders>
              <w:left w:val="single" w:sz="4" w:space="0" w:color="FFFFFF" w:themeColor="background1"/>
            </w:tcBorders>
            <w:shd w:val="clear" w:color="auto" w:fill="01708C"/>
            <w:hideMark/>
          </w:tcPr>
          <w:p w:rsidR="00D562EF" w:rsidRPr="00D562EF" w:rsidRDefault="00D562EF" w:rsidP="00D562EF">
            <w:pPr>
              <w:spacing w:before="120" w:after="120"/>
              <w:rPr>
                <w:b/>
                <w:color w:val="FFFFFF" w:themeColor="background1"/>
              </w:rPr>
            </w:pPr>
            <w:r w:rsidRPr="00D562EF">
              <w:rPr>
                <w:b/>
                <w:color w:val="FFFFFF" w:themeColor="background1"/>
              </w:rPr>
              <w:t>Recommendations</w:t>
            </w:r>
          </w:p>
        </w:tc>
      </w:tr>
      <w:tr w:rsidR="00D562EF" w:rsidRPr="00D562EF" w:rsidTr="00F06114">
        <w:trPr>
          <w:trHeight w:val="6349"/>
        </w:trPr>
        <w:tc>
          <w:tcPr>
            <w:tcW w:w="4531" w:type="dxa"/>
          </w:tcPr>
          <w:p w:rsidR="00127680" w:rsidRDefault="00127680" w:rsidP="00A36DC3">
            <w:pPr>
              <w:spacing w:before="120" w:after="120"/>
              <w:contextualSpacing/>
            </w:pPr>
            <w:r w:rsidRPr="00761E47">
              <w:rPr>
                <w:color w:val="FFFFFF" w:themeColor="background1"/>
                <w:sz w:val="2"/>
                <w:szCs w:val="2"/>
              </w:rPr>
              <w:t>Risk factors for falls</w:t>
            </w:r>
          </w:p>
          <w:p w:rsidR="00D562EF" w:rsidRPr="00D562EF" w:rsidRDefault="00D562EF" w:rsidP="00D562EF">
            <w:pPr>
              <w:numPr>
                <w:ilvl w:val="0"/>
                <w:numId w:val="27"/>
              </w:numPr>
              <w:spacing w:before="120" w:after="120"/>
              <w:ind w:left="425" w:hanging="357"/>
              <w:contextualSpacing/>
            </w:pPr>
            <w:r w:rsidRPr="00D562EF">
              <w:t>Visual Impairment (</w:t>
            </w:r>
            <w:r w:rsidR="00127680">
              <w:t>for example</w:t>
            </w:r>
            <w:r w:rsidRPr="00D562EF">
              <w:t xml:space="preserve"> visual field loss, macular degeneration cataracts, diabetic retinopathy, glaucoma).</w:t>
            </w:r>
          </w:p>
          <w:p w:rsidR="00D562EF" w:rsidRPr="00D562EF" w:rsidRDefault="00D562EF" w:rsidP="00D562EF">
            <w:pPr>
              <w:numPr>
                <w:ilvl w:val="0"/>
                <w:numId w:val="27"/>
              </w:numPr>
              <w:spacing w:before="120" w:after="120"/>
              <w:ind w:left="425" w:hanging="357"/>
              <w:contextualSpacing/>
            </w:pPr>
            <w:r w:rsidRPr="00D562EF">
              <w:t>Visual-perceptual issues/changes.</w:t>
            </w:r>
          </w:p>
          <w:p w:rsidR="00D562EF" w:rsidRPr="00D562EF" w:rsidRDefault="00D562EF" w:rsidP="00D562EF">
            <w:pPr>
              <w:numPr>
                <w:ilvl w:val="0"/>
                <w:numId w:val="27"/>
              </w:numPr>
              <w:spacing w:before="120" w:after="120"/>
              <w:ind w:left="425" w:hanging="357"/>
              <w:contextualSpacing/>
            </w:pPr>
            <w:r w:rsidRPr="00D562EF">
              <w:t>Wearing glasses (bifocal/multifocal).</w:t>
            </w:r>
          </w:p>
          <w:p w:rsidR="00D562EF" w:rsidRPr="00D562EF" w:rsidRDefault="00D562EF" w:rsidP="00D562EF"/>
        </w:tc>
        <w:tc>
          <w:tcPr>
            <w:tcW w:w="5812" w:type="dxa"/>
          </w:tcPr>
          <w:p w:rsidR="00122BEC" w:rsidRPr="00A36DC3" w:rsidRDefault="00122BEC" w:rsidP="00A36DC3">
            <w:pPr>
              <w:spacing w:after="0"/>
              <w:rPr>
                <w:color w:val="FFFFFF" w:themeColor="background1"/>
                <w:sz w:val="2"/>
                <w:szCs w:val="2"/>
              </w:rPr>
            </w:pPr>
            <w:r w:rsidRPr="00761E47">
              <w:rPr>
                <w:color w:val="FFFFFF" w:themeColor="background1"/>
                <w:sz w:val="2"/>
                <w:szCs w:val="2"/>
              </w:rPr>
              <w:t>Recommendations</w:t>
            </w:r>
          </w:p>
          <w:p w:rsidR="00D562EF" w:rsidRPr="00D562EF" w:rsidRDefault="00D562EF" w:rsidP="00D562EF">
            <w:pPr>
              <w:numPr>
                <w:ilvl w:val="0"/>
                <w:numId w:val="27"/>
              </w:numPr>
              <w:spacing w:before="120" w:after="120"/>
              <w:ind w:left="425" w:hanging="357"/>
              <w:contextualSpacing/>
            </w:pPr>
            <w:r w:rsidRPr="00D562EF">
              <w:t>Minimise bed moves to retain familiar environment.</w:t>
            </w:r>
          </w:p>
          <w:p w:rsidR="00D562EF" w:rsidRPr="00D562EF" w:rsidRDefault="00D562EF" w:rsidP="00D562EF">
            <w:pPr>
              <w:numPr>
                <w:ilvl w:val="0"/>
                <w:numId w:val="27"/>
              </w:numPr>
              <w:spacing w:before="120" w:after="120"/>
              <w:ind w:left="425" w:hanging="357"/>
              <w:contextualSpacing/>
            </w:pPr>
            <w:r w:rsidRPr="00D562EF">
              <w:t>Position frequently-used objects close by patient’s visual field. Work with patient to determine optimal position.</w:t>
            </w:r>
          </w:p>
          <w:p w:rsidR="00D562EF" w:rsidRPr="00D562EF" w:rsidRDefault="00D562EF" w:rsidP="00D562EF">
            <w:pPr>
              <w:numPr>
                <w:ilvl w:val="0"/>
                <w:numId w:val="27"/>
              </w:numPr>
              <w:spacing w:before="120" w:after="120"/>
              <w:ind w:left="425" w:hanging="357"/>
              <w:contextualSpacing/>
            </w:pPr>
            <w:r w:rsidRPr="00D562EF">
              <w:t>Educate patient to request frequently-used objects be repositioned in the same place.</w:t>
            </w:r>
          </w:p>
          <w:p w:rsidR="00D562EF" w:rsidRPr="00D562EF" w:rsidRDefault="00D562EF" w:rsidP="00D562EF">
            <w:pPr>
              <w:numPr>
                <w:ilvl w:val="0"/>
                <w:numId w:val="27"/>
              </w:numPr>
              <w:spacing w:before="120" w:after="120"/>
              <w:ind w:left="425" w:hanging="357"/>
              <w:contextualSpacing/>
            </w:pPr>
            <w:r w:rsidRPr="00D562EF">
              <w:t>Ensure patient’s own glasses are available in hospital for use.</w:t>
            </w:r>
          </w:p>
          <w:p w:rsidR="00D562EF" w:rsidRPr="00D562EF" w:rsidRDefault="00D562EF" w:rsidP="00D562EF">
            <w:pPr>
              <w:numPr>
                <w:ilvl w:val="0"/>
                <w:numId w:val="27"/>
              </w:numPr>
              <w:spacing w:before="120" w:after="120"/>
              <w:ind w:left="425" w:hanging="357"/>
              <w:contextualSpacing/>
            </w:pPr>
            <w:r w:rsidRPr="00D562EF">
              <w:t>Allow patient adequate time to adjust to lighting changes before engaging in ADL.</w:t>
            </w:r>
          </w:p>
          <w:p w:rsidR="00D562EF" w:rsidRPr="00D562EF" w:rsidRDefault="00D562EF" w:rsidP="00D562EF">
            <w:pPr>
              <w:numPr>
                <w:ilvl w:val="0"/>
                <w:numId w:val="27"/>
              </w:numPr>
              <w:spacing w:before="120" w:after="120"/>
              <w:ind w:left="425" w:hanging="357"/>
              <w:contextualSpacing/>
            </w:pPr>
            <w:r w:rsidRPr="00D562EF">
              <w:t>Educate patients of risk when using bifocal and multifocal glasses, i.e. increased time taken with visual adjustment and impacting vision with steps, etc.</w:t>
            </w:r>
          </w:p>
          <w:p w:rsidR="00D562EF" w:rsidRPr="00D562EF" w:rsidRDefault="00D562EF" w:rsidP="00D562EF">
            <w:pPr>
              <w:numPr>
                <w:ilvl w:val="0"/>
                <w:numId w:val="27"/>
              </w:numPr>
              <w:spacing w:before="120" w:after="120"/>
              <w:ind w:left="425" w:hanging="357"/>
              <w:contextualSpacing/>
            </w:pPr>
            <w:r w:rsidRPr="00D562EF">
              <w:t>Ensure visual impairment sign above bed.</w:t>
            </w:r>
          </w:p>
          <w:p w:rsidR="00D562EF" w:rsidRPr="00D562EF" w:rsidRDefault="00D562EF" w:rsidP="00D562EF">
            <w:pPr>
              <w:numPr>
                <w:ilvl w:val="0"/>
                <w:numId w:val="27"/>
              </w:numPr>
              <w:spacing w:before="120" w:after="120"/>
              <w:ind w:left="425" w:hanging="357"/>
              <w:contextualSpacing/>
            </w:pPr>
            <w:r w:rsidRPr="00D562EF">
              <w:t>Facilitate orientation of patient to time and place daily through environmental prompts and/or prompts from staff and family.</w:t>
            </w:r>
          </w:p>
          <w:p w:rsidR="00D562EF" w:rsidRPr="00D562EF" w:rsidRDefault="00D562EF" w:rsidP="00D562EF">
            <w:pPr>
              <w:numPr>
                <w:ilvl w:val="0"/>
                <w:numId w:val="27"/>
              </w:numPr>
              <w:spacing w:before="120" w:after="120"/>
              <w:ind w:left="425" w:hanging="357"/>
              <w:contextualSpacing/>
            </w:pPr>
            <w:r w:rsidRPr="00D562EF">
              <w:t>Review the FRAMP minimal interventions regarding visual impairment.</w:t>
            </w:r>
          </w:p>
        </w:tc>
      </w:tr>
    </w:tbl>
    <w:p w:rsidR="00D562EF" w:rsidRDefault="00D562EF" w:rsidP="00D562EF">
      <w:r>
        <w:br w:type="page"/>
      </w:r>
    </w:p>
    <w:p w:rsidR="00D562EF" w:rsidRPr="00EA5665" w:rsidRDefault="00D562EF" w:rsidP="00EA5665">
      <w:pPr>
        <w:rPr>
          <w:b/>
          <w:color w:val="851130"/>
        </w:rPr>
      </w:pPr>
      <w:r w:rsidRPr="00EA5665">
        <w:rPr>
          <w:b/>
          <w:color w:val="851130"/>
        </w:rPr>
        <w:lastRenderedPageBreak/>
        <w:t>2.1.3. Occupational therapy cognition</w:t>
      </w:r>
    </w:p>
    <w:p w:rsidR="00D562EF" w:rsidRPr="00D562EF" w:rsidRDefault="00D562EF" w:rsidP="00D562EF">
      <w:r w:rsidRPr="00D562EF">
        <w:t>Patients with cognitive impairment are at risk of falls. If cognitive impairment is suspected, a cognitive assessment is essential to determine the impact of impairment on the patient’s daily activities. Please follow the local area guidelines/policy regarding cognitive review/assessment. Consider an assessment if delirium is present and escalate as appropriate to medical team for review.</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812"/>
      </w:tblGrid>
      <w:tr w:rsidR="00D562EF" w:rsidRPr="00D562EF" w:rsidTr="00F06114">
        <w:tc>
          <w:tcPr>
            <w:tcW w:w="4531" w:type="dxa"/>
            <w:tcBorders>
              <w:right w:val="single" w:sz="4" w:space="0" w:color="FFFFFF" w:themeColor="background1"/>
            </w:tcBorders>
            <w:shd w:val="clear" w:color="auto" w:fill="01708C"/>
            <w:hideMark/>
          </w:tcPr>
          <w:p w:rsidR="00D562EF" w:rsidRPr="00D562EF" w:rsidRDefault="00D562EF" w:rsidP="00D562EF">
            <w:pPr>
              <w:spacing w:before="120" w:after="120"/>
              <w:rPr>
                <w:b/>
                <w:color w:val="FFFFFF" w:themeColor="background1"/>
              </w:rPr>
            </w:pPr>
            <w:r w:rsidRPr="00D562EF">
              <w:rPr>
                <w:b/>
                <w:color w:val="FFFFFF" w:themeColor="background1"/>
              </w:rPr>
              <w:t>Risk factors for falls</w:t>
            </w:r>
          </w:p>
        </w:tc>
        <w:tc>
          <w:tcPr>
            <w:tcW w:w="5812" w:type="dxa"/>
            <w:tcBorders>
              <w:left w:val="single" w:sz="4" w:space="0" w:color="FFFFFF" w:themeColor="background1"/>
            </w:tcBorders>
            <w:shd w:val="clear" w:color="auto" w:fill="01708C"/>
            <w:hideMark/>
          </w:tcPr>
          <w:p w:rsidR="00D562EF" w:rsidRPr="00D562EF" w:rsidRDefault="00D562EF" w:rsidP="00D562EF">
            <w:pPr>
              <w:spacing w:before="120" w:after="120"/>
              <w:rPr>
                <w:b/>
                <w:color w:val="FFFFFF" w:themeColor="background1"/>
              </w:rPr>
            </w:pPr>
            <w:r w:rsidRPr="00D562EF">
              <w:rPr>
                <w:b/>
                <w:color w:val="FFFFFF" w:themeColor="background1"/>
              </w:rPr>
              <w:t>Recommendations</w:t>
            </w:r>
          </w:p>
        </w:tc>
      </w:tr>
      <w:tr w:rsidR="00D562EF" w:rsidRPr="00D562EF" w:rsidTr="00B24EAB">
        <w:trPr>
          <w:trHeight w:val="8960"/>
        </w:trPr>
        <w:tc>
          <w:tcPr>
            <w:tcW w:w="4531" w:type="dxa"/>
          </w:tcPr>
          <w:p w:rsidR="00127680" w:rsidRDefault="00127680" w:rsidP="00A36DC3">
            <w:pPr>
              <w:spacing w:after="0"/>
              <w:rPr>
                <w:b/>
              </w:rPr>
            </w:pPr>
            <w:r w:rsidRPr="00761E47">
              <w:rPr>
                <w:color w:val="FFFFFF" w:themeColor="background1"/>
                <w:sz w:val="2"/>
                <w:szCs w:val="2"/>
              </w:rPr>
              <w:t>Risk factors for falls</w:t>
            </w:r>
          </w:p>
          <w:p w:rsidR="00D562EF" w:rsidRPr="00D562EF" w:rsidRDefault="00D562EF" w:rsidP="00A36DC3">
            <w:pPr>
              <w:spacing w:after="120"/>
            </w:pPr>
            <w:r w:rsidRPr="00D562EF">
              <w:rPr>
                <w:b/>
              </w:rPr>
              <w:t>Acute/short-term diagnosis</w:t>
            </w:r>
            <w:r w:rsidRPr="00D562EF">
              <w:t xml:space="preserve"> (contributing to admission and causing cognitive impairment): </w:t>
            </w:r>
          </w:p>
          <w:p w:rsidR="00D562EF" w:rsidRPr="00D562EF" w:rsidRDefault="00D562EF" w:rsidP="00D562EF">
            <w:pPr>
              <w:numPr>
                <w:ilvl w:val="0"/>
                <w:numId w:val="27"/>
              </w:numPr>
              <w:spacing w:before="120" w:after="120"/>
              <w:ind w:left="425" w:hanging="357"/>
              <w:contextualSpacing/>
            </w:pPr>
            <w:r w:rsidRPr="00D562EF">
              <w:t>Delirium, encephalopathy, post-ictal, acute vascular event or stroke, concussion.</w:t>
            </w:r>
          </w:p>
          <w:p w:rsidR="00B24EAB" w:rsidRPr="00B24EAB" w:rsidRDefault="00B24EAB" w:rsidP="00D562EF">
            <w:pPr>
              <w:spacing w:before="120" w:after="120"/>
              <w:ind w:left="68"/>
              <w:rPr>
                <w:b/>
                <w:sz w:val="4"/>
              </w:rPr>
            </w:pPr>
          </w:p>
          <w:p w:rsidR="00D562EF" w:rsidRPr="00D562EF" w:rsidRDefault="00D562EF" w:rsidP="00D562EF">
            <w:pPr>
              <w:spacing w:before="120" w:after="120"/>
              <w:ind w:left="68"/>
            </w:pPr>
            <w:r w:rsidRPr="00D562EF">
              <w:rPr>
                <w:b/>
              </w:rPr>
              <w:t>Chronic/long-term diagnosis</w:t>
            </w:r>
            <w:r w:rsidRPr="00D562EF">
              <w:t xml:space="preserve"> (may not be reason for admission, but cognitive impairment may be pre-existing): </w:t>
            </w:r>
          </w:p>
          <w:p w:rsidR="00D562EF" w:rsidRPr="00D562EF" w:rsidRDefault="00D562EF" w:rsidP="00D562EF">
            <w:pPr>
              <w:numPr>
                <w:ilvl w:val="0"/>
                <w:numId w:val="27"/>
              </w:numPr>
              <w:spacing w:before="120" w:after="120"/>
              <w:ind w:left="425" w:hanging="357"/>
              <w:contextualSpacing/>
            </w:pPr>
            <w:r w:rsidRPr="00D562EF">
              <w:t xml:space="preserve">Past stroke, Acute Brain Injury/Traumatic Brain Injury, dementia diagnosis (Lewy body, Alzheimer’s disease, Vascular dementia, </w:t>
            </w:r>
            <w:proofErr w:type="spellStart"/>
            <w:r w:rsidRPr="00D562EF">
              <w:t>Fronto</w:t>
            </w:r>
            <w:proofErr w:type="spellEnd"/>
            <w:r w:rsidRPr="00D562EF">
              <w:t>-temporal dementia), past neoplasm, intellectual impairment, neurodegenerative disease,</w:t>
            </w:r>
            <w:r w:rsidR="008E5572">
              <w:t xml:space="preserve"> for example</w:t>
            </w:r>
            <w:r w:rsidRPr="00D562EF">
              <w:t xml:space="preserve"> Multiple Sclerosis, Parkinson’s disease.</w:t>
            </w:r>
          </w:p>
          <w:p w:rsidR="00B24EAB" w:rsidRPr="00B24EAB" w:rsidRDefault="00B24EAB" w:rsidP="00D562EF">
            <w:pPr>
              <w:spacing w:before="120" w:after="120"/>
              <w:ind w:left="68"/>
              <w:rPr>
                <w:b/>
                <w:sz w:val="8"/>
              </w:rPr>
            </w:pPr>
          </w:p>
          <w:p w:rsidR="00D562EF" w:rsidRPr="00D562EF" w:rsidRDefault="00D562EF" w:rsidP="00D562EF">
            <w:pPr>
              <w:spacing w:before="120" w:after="120"/>
              <w:ind w:left="68"/>
              <w:rPr>
                <w:b/>
              </w:rPr>
            </w:pPr>
            <w:r w:rsidRPr="00D562EF">
              <w:rPr>
                <w:b/>
              </w:rPr>
              <w:t>Mood:</w:t>
            </w:r>
          </w:p>
          <w:p w:rsidR="00D562EF" w:rsidRPr="00D562EF" w:rsidRDefault="00D562EF" w:rsidP="00D562EF">
            <w:pPr>
              <w:numPr>
                <w:ilvl w:val="0"/>
                <w:numId w:val="27"/>
              </w:numPr>
              <w:spacing w:before="120" w:after="120"/>
              <w:ind w:left="425" w:hanging="357"/>
              <w:contextualSpacing/>
            </w:pPr>
            <w:r w:rsidRPr="00D562EF">
              <w:t>Depression, anxiety, bipolar, schizophrenia, mental health issues affecting cognition.</w:t>
            </w:r>
          </w:p>
          <w:p w:rsidR="00B24EAB" w:rsidRPr="00B24EAB" w:rsidRDefault="00B24EAB" w:rsidP="00D562EF">
            <w:pPr>
              <w:spacing w:before="120" w:after="120"/>
              <w:ind w:left="68"/>
              <w:rPr>
                <w:b/>
                <w:sz w:val="6"/>
              </w:rPr>
            </w:pPr>
          </w:p>
          <w:p w:rsidR="00D562EF" w:rsidRPr="00D562EF" w:rsidRDefault="00D562EF" w:rsidP="00D562EF">
            <w:pPr>
              <w:spacing w:before="120" w:after="120"/>
              <w:ind w:left="68"/>
              <w:rPr>
                <w:b/>
              </w:rPr>
            </w:pPr>
            <w:r w:rsidRPr="00D562EF">
              <w:rPr>
                <w:b/>
              </w:rPr>
              <w:t>Behaviour:</w:t>
            </w:r>
          </w:p>
          <w:p w:rsidR="00D562EF" w:rsidRPr="00D562EF" w:rsidRDefault="00D562EF" w:rsidP="00D562EF">
            <w:pPr>
              <w:numPr>
                <w:ilvl w:val="0"/>
                <w:numId w:val="27"/>
              </w:numPr>
              <w:spacing w:before="120" w:after="120"/>
              <w:ind w:left="425" w:hanging="357"/>
              <w:contextualSpacing/>
            </w:pPr>
            <w:r w:rsidRPr="00D562EF">
              <w:t>Wandering, restlessness, agitation, aggressive.</w:t>
            </w:r>
          </w:p>
          <w:p w:rsidR="00D562EF" w:rsidRPr="00D562EF" w:rsidRDefault="00D562EF" w:rsidP="00B24EAB">
            <w:pPr>
              <w:numPr>
                <w:ilvl w:val="0"/>
                <w:numId w:val="27"/>
              </w:numPr>
              <w:spacing w:before="120" w:after="120"/>
              <w:ind w:left="425" w:hanging="357"/>
              <w:contextualSpacing/>
            </w:pPr>
            <w:r w:rsidRPr="00D562EF">
              <w:t>Fear of falling/loss of confidence.</w:t>
            </w:r>
          </w:p>
        </w:tc>
        <w:tc>
          <w:tcPr>
            <w:tcW w:w="5812" w:type="dxa"/>
          </w:tcPr>
          <w:p w:rsidR="00122BEC" w:rsidRPr="00A36DC3" w:rsidRDefault="00122BEC" w:rsidP="00A36DC3">
            <w:pPr>
              <w:spacing w:after="0"/>
              <w:contextualSpacing/>
              <w:rPr>
                <w:color w:val="FFFFFF" w:themeColor="background1"/>
                <w:sz w:val="2"/>
                <w:szCs w:val="2"/>
              </w:rPr>
            </w:pPr>
            <w:r w:rsidRPr="00A36DC3">
              <w:rPr>
                <w:color w:val="FFFFFF" w:themeColor="background1"/>
                <w:sz w:val="2"/>
                <w:szCs w:val="2"/>
              </w:rPr>
              <w:t>Recommendations</w:t>
            </w:r>
          </w:p>
          <w:p w:rsidR="00D562EF" w:rsidRPr="00D562EF" w:rsidRDefault="00D562EF" w:rsidP="00D562EF">
            <w:pPr>
              <w:numPr>
                <w:ilvl w:val="0"/>
                <w:numId w:val="27"/>
              </w:numPr>
              <w:spacing w:before="120" w:after="120"/>
              <w:ind w:left="425" w:hanging="357"/>
              <w:contextualSpacing/>
            </w:pPr>
            <w:r w:rsidRPr="00D562EF">
              <w:t>Assessment of call bell use and provision of alternative call bell as required.</w:t>
            </w:r>
          </w:p>
          <w:p w:rsidR="00D562EF" w:rsidRPr="00D562EF" w:rsidRDefault="00D562EF" w:rsidP="00D562EF">
            <w:pPr>
              <w:numPr>
                <w:ilvl w:val="0"/>
                <w:numId w:val="27"/>
              </w:numPr>
              <w:spacing w:before="120" w:after="120"/>
              <w:ind w:left="425" w:hanging="357"/>
              <w:contextualSpacing/>
            </w:pPr>
            <w:r w:rsidRPr="00D562EF">
              <w:t>Reorientation: calendar, environmental prompts, clocks, day clothes.</w:t>
            </w:r>
          </w:p>
          <w:p w:rsidR="00D562EF" w:rsidRPr="00D562EF" w:rsidRDefault="00D562EF" w:rsidP="00D562EF">
            <w:pPr>
              <w:numPr>
                <w:ilvl w:val="0"/>
                <w:numId w:val="27"/>
              </w:numPr>
              <w:spacing w:before="120" w:after="120"/>
              <w:ind w:left="425" w:hanging="357"/>
              <w:contextualSpacing/>
            </w:pPr>
            <w:r w:rsidRPr="00D562EF">
              <w:t>Investigate and prompt usual ADL routines: when/how do they shower/dress, usual toileting/</w:t>
            </w:r>
            <w:proofErr w:type="spellStart"/>
            <w:r w:rsidRPr="00D562EF">
              <w:t>nocturia</w:t>
            </w:r>
            <w:proofErr w:type="spellEnd"/>
            <w:r w:rsidRPr="00D562EF">
              <w:t xml:space="preserve"> practices, usual meal routines.</w:t>
            </w:r>
          </w:p>
          <w:p w:rsidR="00D562EF" w:rsidRPr="00D562EF" w:rsidRDefault="00D562EF" w:rsidP="00D562EF">
            <w:pPr>
              <w:numPr>
                <w:ilvl w:val="0"/>
                <w:numId w:val="27"/>
              </w:numPr>
              <w:spacing w:before="120" w:after="120"/>
              <w:ind w:left="425" w:hanging="357"/>
              <w:contextualSpacing/>
            </w:pPr>
            <w:r w:rsidRPr="00D562EF">
              <w:t>Communicate patient routine to all staff with timetable at bedside.</w:t>
            </w:r>
          </w:p>
          <w:p w:rsidR="00D562EF" w:rsidRPr="00D562EF" w:rsidRDefault="00D562EF" w:rsidP="00D562EF">
            <w:pPr>
              <w:numPr>
                <w:ilvl w:val="0"/>
                <w:numId w:val="27"/>
              </w:numPr>
              <w:spacing w:before="120" w:after="120"/>
              <w:ind w:left="425" w:hanging="357"/>
              <w:contextualSpacing/>
            </w:pPr>
            <w:r w:rsidRPr="00D562EF">
              <w:t>Educate and work in partnership with patient and family about cognitive issues being falls risks and about strategies to minimise the impact of the risks.</w:t>
            </w:r>
          </w:p>
          <w:p w:rsidR="00D562EF" w:rsidRPr="00D562EF" w:rsidRDefault="00D562EF" w:rsidP="00D562EF">
            <w:pPr>
              <w:numPr>
                <w:ilvl w:val="0"/>
                <w:numId w:val="27"/>
              </w:numPr>
              <w:spacing w:before="120" w:after="120"/>
              <w:ind w:left="425" w:hanging="357"/>
              <w:contextualSpacing/>
            </w:pPr>
            <w:proofErr w:type="gramStart"/>
            <w:r w:rsidRPr="00D562EF">
              <w:t>Advise</w:t>
            </w:r>
            <w:proofErr w:type="gramEnd"/>
            <w:r w:rsidRPr="00D562EF">
              <w:t xml:space="preserve"> Multidisciplinary Team as appropriate on individualised falls risk factors,</w:t>
            </w:r>
            <w:r w:rsidR="00441366">
              <w:t xml:space="preserve"> for example</w:t>
            </w:r>
            <w:r w:rsidRPr="00D562EF">
              <w:t xml:space="preserve"> need for environmental signs, regular checks on patient, and call bell use.</w:t>
            </w:r>
          </w:p>
          <w:p w:rsidR="00D562EF" w:rsidRPr="00D562EF" w:rsidRDefault="00D562EF" w:rsidP="00D562EF">
            <w:pPr>
              <w:numPr>
                <w:ilvl w:val="0"/>
                <w:numId w:val="27"/>
              </w:numPr>
              <w:spacing w:before="120" w:after="120"/>
              <w:ind w:left="425" w:hanging="357"/>
              <w:contextualSpacing/>
            </w:pPr>
            <w:r w:rsidRPr="00D562EF">
              <w:t>Determine if assistance and/or supervision with PADL (specify which tasks require assistance).</w:t>
            </w:r>
          </w:p>
          <w:p w:rsidR="00D562EF" w:rsidRPr="00D562EF" w:rsidRDefault="00D562EF" w:rsidP="00D562EF">
            <w:pPr>
              <w:numPr>
                <w:ilvl w:val="0"/>
                <w:numId w:val="27"/>
              </w:numPr>
              <w:spacing w:before="120" w:after="120"/>
              <w:ind w:left="425" w:hanging="357"/>
              <w:contextualSpacing/>
            </w:pPr>
            <w:r w:rsidRPr="00D562EF">
              <w:t>Minimise bed moves to ensure consistent environment.</w:t>
            </w:r>
          </w:p>
          <w:p w:rsidR="00D562EF" w:rsidRPr="00D562EF" w:rsidRDefault="00D562EF" w:rsidP="00D562EF">
            <w:pPr>
              <w:numPr>
                <w:ilvl w:val="0"/>
                <w:numId w:val="27"/>
              </w:numPr>
              <w:spacing w:before="120" w:after="120"/>
              <w:ind w:left="425" w:hanging="357"/>
              <w:contextualSpacing/>
            </w:pPr>
            <w:r w:rsidRPr="00D562EF">
              <w:t>Ask family to bring in familiar items for the patient,</w:t>
            </w:r>
            <w:r w:rsidR="00441366">
              <w:t xml:space="preserve"> for example </w:t>
            </w:r>
            <w:r w:rsidRPr="00D562EF">
              <w:t>pillow, blanket, and clothes.</w:t>
            </w:r>
          </w:p>
          <w:p w:rsidR="00D562EF" w:rsidRPr="00D562EF" w:rsidRDefault="00D562EF" w:rsidP="00D562EF">
            <w:pPr>
              <w:numPr>
                <w:ilvl w:val="0"/>
                <w:numId w:val="27"/>
              </w:numPr>
              <w:spacing w:before="120" w:after="120"/>
              <w:ind w:left="425" w:hanging="357"/>
              <w:contextualSpacing/>
            </w:pPr>
            <w:r w:rsidRPr="00D562EF">
              <w:t>Set up inpatient environmental signage to label commonly used areas, such as the toilet, shower, or things in the patient’s space.</w:t>
            </w:r>
          </w:p>
          <w:p w:rsidR="00D562EF" w:rsidRPr="00D562EF" w:rsidRDefault="00D562EF" w:rsidP="00D562EF">
            <w:pPr>
              <w:numPr>
                <w:ilvl w:val="0"/>
                <w:numId w:val="27"/>
              </w:numPr>
              <w:spacing w:before="120" w:after="120"/>
              <w:ind w:left="425" w:hanging="357"/>
              <w:contextualSpacing/>
            </w:pPr>
            <w:r w:rsidRPr="00D562EF">
              <w:t>Review the FRAMP minimal interventions regarding cognitive changes.</w:t>
            </w:r>
          </w:p>
        </w:tc>
      </w:tr>
    </w:tbl>
    <w:p w:rsidR="00D562EF" w:rsidRDefault="00D562EF" w:rsidP="00D562EF">
      <w:r>
        <w:br w:type="page"/>
      </w:r>
    </w:p>
    <w:p w:rsidR="00D562EF" w:rsidRPr="00EA5665" w:rsidRDefault="00D562EF" w:rsidP="00EA5665">
      <w:pPr>
        <w:rPr>
          <w:b/>
          <w:color w:val="851130"/>
        </w:rPr>
      </w:pPr>
      <w:r w:rsidRPr="00EA5665">
        <w:rPr>
          <w:b/>
          <w:color w:val="851130"/>
        </w:rPr>
        <w:lastRenderedPageBreak/>
        <w:t>2.1.4. Occupational therapy environment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812"/>
      </w:tblGrid>
      <w:tr w:rsidR="00D562EF" w:rsidRPr="00D562EF" w:rsidTr="00F06114">
        <w:tc>
          <w:tcPr>
            <w:tcW w:w="4531" w:type="dxa"/>
            <w:tcBorders>
              <w:right w:val="single" w:sz="4" w:space="0" w:color="FFFFFF" w:themeColor="background1"/>
            </w:tcBorders>
            <w:shd w:val="clear" w:color="auto" w:fill="01708C"/>
            <w:hideMark/>
          </w:tcPr>
          <w:p w:rsidR="00D562EF" w:rsidRPr="00D562EF" w:rsidRDefault="00D562EF" w:rsidP="00D562EF">
            <w:pPr>
              <w:spacing w:before="120" w:after="120"/>
              <w:ind w:left="567" w:hanging="363"/>
              <w:rPr>
                <w:b/>
                <w:color w:val="FFFFFF" w:themeColor="background1"/>
              </w:rPr>
            </w:pPr>
            <w:r w:rsidRPr="00D562EF">
              <w:rPr>
                <w:b/>
                <w:color w:val="FFFFFF" w:themeColor="background1"/>
              </w:rPr>
              <w:t>Risk factors for falls</w:t>
            </w:r>
          </w:p>
        </w:tc>
        <w:tc>
          <w:tcPr>
            <w:tcW w:w="5812" w:type="dxa"/>
            <w:tcBorders>
              <w:left w:val="single" w:sz="4" w:space="0" w:color="FFFFFF" w:themeColor="background1"/>
            </w:tcBorders>
            <w:shd w:val="clear" w:color="auto" w:fill="01708C"/>
            <w:hideMark/>
          </w:tcPr>
          <w:p w:rsidR="00D562EF" w:rsidRPr="00D562EF" w:rsidRDefault="00D562EF" w:rsidP="00D562EF">
            <w:pPr>
              <w:spacing w:before="120" w:after="120"/>
              <w:ind w:left="567" w:hanging="363"/>
              <w:rPr>
                <w:b/>
                <w:color w:val="FFFFFF" w:themeColor="background1"/>
              </w:rPr>
            </w:pPr>
            <w:r w:rsidRPr="00D562EF">
              <w:rPr>
                <w:b/>
                <w:color w:val="FFFFFF" w:themeColor="background1"/>
              </w:rPr>
              <w:t>Recommendations</w:t>
            </w:r>
          </w:p>
        </w:tc>
      </w:tr>
      <w:tr w:rsidR="00D562EF" w:rsidRPr="00D562EF" w:rsidTr="00B24EAB">
        <w:trPr>
          <w:trHeight w:val="8243"/>
        </w:trPr>
        <w:tc>
          <w:tcPr>
            <w:tcW w:w="4531" w:type="dxa"/>
          </w:tcPr>
          <w:p w:rsidR="00127680" w:rsidRDefault="00127680" w:rsidP="00A36DC3">
            <w:pPr>
              <w:spacing w:before="120" w:after="120"/>
              <w:contextualSpacing/>
            </w:pPr>
            <w:r w:rsidRPr="00761E47">
              <w:rPr>
                <w:color w:val="FFFFFF" w:themeColor="background1"/>
                <w:sz w:val="2"/>
                <w:szCs w:val="2"/>
              </w:rPr>
              <w:t>Risk factors for falls</w:t>
            </w:r>
          </w:p>
          <w:p w:rsidR="00D562EF" w:rsidRPr="00D562EF" w:rsidRDefault="00D562EF" w:rsidP="00D562EF">
            <w:pPr>
              <w:numPr>
                <w:ilvl w:val="0"/>
                <w:numId w:val="27"/>
              </w:numPr>
              <w:spacing w:before="120" w:after="120"/>
              <w:ind w:left="425" w:hanging="357"/>
              <w:contextualSpacing/>
            </w:pPr>
            <w:r w:rsidRPr="00D562EF">
              <w:t>Patient out of immediate sight of nursing staff (single room or away from nursing station).</w:t>
            </w:r>
          </w:p>
          <w:p w:rsidR="00D562EF" w:rsidRPr="00D562EF" w:rsidRDefault="00D562EF" w:rsidP="00D562EF">
            <w:pPr>
              <w:numPr>
                <w:ilvl w:val="0"/>
                <w:numId w:val="27"/>
              </w:numPr>
              <w:spacing w:before="120" w:after="120"/>
              <w:ind w:left="425" w:hanging="357"/>
              <w:contextualSpacing/>
            </w:pPr>
            <w:r w:rsidRPr="00D562EF">
              <w:t>Distracted or coerced by others within shared room.</w:t>
            </w:r>
          </w:p>
          <w:p w:rsidR="00D562EF" w:rsidRPr="00D562EF" w:rsidRDefault="00D562EF" w:rsidP="00D562EF">
            <w:pPr>
              <w:numPr>
                <w:ilvl w:val="0"/>
                <w:numId w:val="27"/>
              </w:numPr>
              <w:spacing w:before="120" w:after="120"/>
              <w:ind w:left="425" w:hanging="357"/>
              <w:contextualSpacing/>
            </w:pPr>
            <w:r w:rsidRPr="00D562EF">
              <w:t>Difficulty managing distance from bed to bathroom.</w:t>
            </w:r>
          </w:p>
          <w:p w:rsidR="00D562EF" w:rsidRPr="00D562EF" w:rsidRDefault="00D562EF" w:rsidP="00D562EF">
            <w:pPr>
              <w:numPr>
                <w:ilvl w:val="0"/>
                <w:numId w:val="27"/>
              </w:numPr>
              <w:spacing w:before="120" w:after="120"/>
              <w:ind w:left="425" w:hanging="357"/>
              <w:contextualSpacing/>
            </w:pPr>
            <w:r w:rsidRPr="00D562EF">
              <w:t>Inability to re-locate own bed within shared room.</w:t>
            </w:r>
          </w:p>
          <w:p w:rsidR="00D562EF" w:rsidRPr="00D562EF" w:rsidRDefault="00D562EF" w:rsidP="00D562EF">
            <w:pPr>
              <w:numPr>
                <w:ilvl w:val="0"/>
                <w:numId w:val="27"/>
              </w:numPr>
              <w:spacing w:before="120" w:after="120"/>
              <w:ind w:left="425" w:hanging="357"/>
              <w:contextualSpacing/>
            </w:pPr>
            <w:r w:rsidRPr="00D562EF">
              <w:t xml:space="preserve">Difficulty locating commonly used areas, </w:t>
            </w:r>
            <w:r w:rsidR="008E5572">
              <w:t>for example</w:t>
            </w:r>
            <w:r w:rsidRPr="00D562EF">
              <w:t xml:space="preserve"> toilet, sink, </w:t>
            </w:r>
            <w:proofErr w:type="gramStart"/>
            <w:r w:rsidRPr="00D562EF">
              <w:t>shower</w:t>
            </w:r>
            <w:proofErr w:type="gramEnd"/>
            <w:r w:rsidRPr="00D562EF">
              <w:t>.</w:t>
            </w:r>
          </w:p>
          <w:p w:rsidR="00D562EF" w:rsidRPr="00D562EF" w:rsidRDefault="00D562EF" w:rsidP="00D562EF">
            <w:pPr>
              <w:numPr>
                <w:ilvl w:val="0"/>
                <w:numId w:val="27"/>
              </w:numPr>
              <w:spacing w:before="120" w:after="120"/>
              <w:ind w:left="425" w:hanging="357"/>
              <w:contextualSpacing/>
            </w:pPr>
            <w:r w:rsidRPr="00D562EF">
              <w:t>Clutter around bed space or within corridors.</w:t>
            </w:r>
          </w:p>
          <w:p w:rsidR="00D562EF" w:rsidRPr="00D562EF" w:rsidRDefault="00D562EF" w:rsidP="00D562EF">
            <w:pPr>
              <w:numPr>
                <w:ilvl w:val="0"/>
                <w:numId w:val="27"/>
              </w:numPr>
              <w:spacing w:before="120" w:after="120"/>
              <w:ind w:left="425" w:hanging="357"/>
              <w:contextualSpacing/>
            </w:pPr>
            <w:r w:rsidRPr="00D562EF">
              <w:t>Inappropriate bed or chair height.</w:t>
            </w:r>
          </w:p>
          <w:p w:rsidR="00D562EF" w:rsidRPr="00D562EF" w:rsidRDefault="00D562EF" w:rsidP="00D562EF">
            <w:pPr>
              <w:numPr>
                <w:ilvl w:val="0"/>
                <w:numId w:val="27"/>
              </w:numPr>
              <w:spacing w:before="120" w:after="120"/>
              <w:ind w:left="425" w:hanging="357"/>
              <w:contextualSpacing/>
            </w:pPr>
            <w:r w:rsidRPr="00D562EF">
              <w:t>Over bed/bedside table too high or low for use by patient.</w:t>
            </w:r>
          </w:p>
          <w:p w:rsidR="00D562EF" w:rsidRPr="00D562EF" w:rsidRDefault="00D562EF" w:rsidP="00D562EF">
            <w:pPr>
              <w:numPr>
                <w:ilvl w:val="0"/>
                <w:numId w:val="27"/>
              </w:numPr>
              <w:spacing w:before="120" w:after="120"/>
              <w:ind w:left="425" w:hanging="357"/>
              <w:contextualSpacing/>
            </w:pPr>
            <w:r w:rsidRPr="00D562EF">
              <w:t>Inappropriate lighting/lack of control over lighting.</w:t>
            </w:r>
          </w:p>
          <w:p w:rsidR="00D562EF" w:rsidRPr="00D562EF" w:rsidRDefault="00D562EF" w:rsidP="00D562EF">
            <w:pPr>
              <w:numPr>
                <w:ilvl w:val="0"/>
                <w:numId w:val="27"/>
              </w:numPr>
              <w:spacing w:before="120" w:after="120"/>
              <w:ind w:left="425" w:hanging="357"/>
              <w:contextualSpacing/>
            </w:pPr>
            <w:r w:rsidRPr="00D562EF">
              <w:t>Poor floor surface integrity.</w:t>
            </w:r>
          </w:p>
          <w:p w:rsidR="00D562EF" w:rsidRPr="00D562EF" w:rsidRDefault="00D562EF" w:rsidP="00D562EF">
            <w:pPr>
              <w:numPr>
                <w:ilvl w:val="0"/>
                <w:numId w:val="27"/>
              </w:numPr>
              <w:spacing w:before="120" w:after="120"/>
              <w:ind w:left="425" w:hanging="357"/>
              <w:contextualSpacing/>
            </w:pPr>
            <w:r w:rsidRPr="00D562EF">
              <w:t xml:space="preserve">Floor surface hazards, </w:t>
            </w:r>
            <w:r w:rsidR="008E5572">
              <w:t>for example</w:t>
            </w:r>
            <w:r w:rsidRPr="00D562EF">
              <w:t xml:space="preserve"> spills, water, food.</w:t>
            </w:r>
          </w:p>
          <w:p w:rsidR="00D562EF" w:rsidRPr="00D562EF" w:rsidRDefault="00D562EF" w:rsidP="00D562EF">
            <w:pPr>
              <w:numPr>
                <w:ilvl w:val="0"/>
                <w:numId w:val="27"/>
              </w:numPr>
              <w:spacing w:before="120" w:after="120"/>
              <w:ind w:left="425" w:hanging="357"/>
              <w:contextualSpacing/>
            </w:pPr>
            <w:r w:rsidRPr="00D562EF">
              <w:t>Pressure reduction (</w:t>
            </w:r>
            <w:r w:rsidR="008E5572">
              <w:t>for example</w:t>
            </w:r>
            <w:r w:rsidRPr="00D562EF">
              <w:t xml:space="preserve"> alternating air), mattress impacting on ability to transfer.</w:t>
            </w:r>
          </w:p>
          <w:p w:rsidR="00D562EF" w:rsidRPr="00D562EF" w:rsidRDefault="00D562EF" w:rsidP="00D562EF">
            <w:pPr>
              <w:numPr>
                <w:ilvl w:val="0"/>
                <w:numId w:val="27"/>
              </w:numPr>
              <w:spacing w:before="120" w:after="120"/>
              <w:ind w:left="425" w:hanging="357"/>
              <w:contextualSpacing/>
            </w:pPr>
            <w:r w:rsidRPr="00D562EF">
              <w:t>Commonly used items not within reach.</w:t>
            </w:r>
          </w:p>
          <w:p w:rsidR="00D562EF" w:rsidRPr="00D562EF" w:rsidRDefault="00D562EF" w:rsidP="00D562EF">
            <w:pPr>
              <w:numPr>
                <w:ilvl w:val="0"/>
                <w:numId w:val="27"/>
              </w:numPr>
              <w:spacing w:before="120" w:after="120"/>
              <w:ind w:left="425" w:hanging="357"/>
              <w:contextualSpacing/>
            </w:pPr>
            <w:r w:rsidRPr="00D562EF">
              <w:t>Foot stool in environment.</w:t>
            </w:r>
          </w:p>
        </w:tc>
        <w:tc>
          <w:tcPr>
            <w:tcW w:w="5812" w:type="dxa"/>
          </w:tcPr>
          <w:p w:rsidR="00122BEC" w:rsidRPr="00A36DC3" w:rsidRDefault="00122BEC" w:rsidP="00A36DC3">
            <w:pPr>
              <w:spacing w:after="0"/>
              <w:ind w:left="68"/>
              <w:contextualSpacing/>
              <w:rPr>
                <w:sz w:val="2"/>
                <w:szCs w:val="2"/>
              </w:rPr>
            </w:pPr>
            <w:r w:rsidRPr="00A36DC3">
              <w:rPr>
                <w:color w:val="FFFFFF" w:themeColor="background1"/>
                <w:sz w:val="2"/>
                <w:szCs w:val="2"/>
              </w:rPr>
              <w:t>Recommendations</w:t>
            </w:r>
          </w:p>
          <w:p w:rsidR="00D562EF" w:rsidRPr="00D562EF" w:rsidRDefault="00D562EF" w:rsidP="00D562EF">
            <w:pPr>
              <w:numPr>
                <w:ilvl w:val="0"/>
                <w:numId w:val="27"/>
              </w:numPr>
              <w:spacing w:before="120" w:after="120"/>
              <w:ind w:left="425" w:hanging="357"/>
              <w:contextualSpacing/>
            </w:pPr>
            <w:r w:rsidRPr="00D562EF">
              <w:t>Negotiate moving patient to visible area or shared room if considered needed.</w:t>
            </w:r>
          </w:p>
          <w:p w:rsidR="00D562EF" w:rsidRPr="00D562EF" w:rsidRDefault="00D562EF" w:rsidP="00D562EF">
            <w:pPr>
              <w:numPr>
                <w:ilvl w:val="0"/>
                <w:numId w:val="27"/>
              </w:numPr>
              <w:spacing w:before="120" w:after="120"/>
              <w:ind w:left="425" w:hanging="357"/>
              <w:contextualSpacing/>
            </w:pPr>
            <w:r w:rsidRPr="00D562EF">
              <w:t>Negotiate moving patient to bed space near bathroom to assist with access and orientation.</w:t>
            </w:r>
          </w:p>
          <w:p w:rsidR="00D562EF" w:rsidRPr="00D562EF" w:rsidRDefault="00D562EF" w:rsidP="00D562EF">
            <w:pPr>
              <w:numPr>
                <w:ilvl w:val="0"/>
                <w:numId w:val="27"/>
              </w:numPr>
              <w:spacing w:before="120" w:after="120"/>
              <w:ind w:left="425" w:hanging="357"/>
              <w:contextualSpacing/>
            </w:pPr>
            <w:r w:rsidRPr="00D562EF">
              <w:t>Provision of clock and/or calendar to assist with orientation to date and time.</w:t>
            </w:r>
          </w:p>
          <w:p w:rsidR="00D562EF" w:rsidRPr="00D562EF" w:rsidRDefault="00D562EF" w:rsidP="00D562EF">
            <w:pPr>
              <w:numPr>
                <w:ilvl w:val="0"/>
                <w:numId w:val="27"/>
              </w:numPr>
              <w:spacing w:before="120" w:after="120"/>
              <w:ind w:left="425" w:hanging="357"/>
              <w:contextualSpacing/>
            </w:pPr>
            <w:r w:rsidRPr="00D562EF">
              <w:t>Clearly label bed space with patient’s name and use belongings to make it a familiar space.</w:t>
            </w:r>
          </w:p>
          <w:p w:rsidR="00D562EF" w:rsidRPr="00D562EF" w:rsidRDefault="00D562EF" w:rsidP="00D562EF">
            <w:pPr>
              <w:numPr>
                <w:ilvl w:val="0"/>
                <w:numId w:val="27"/>
              </w:numPr>
              <w:spacing w:before="120" w:after="120"/>
              <w:ind w:left="425" w:hanging="357"/>
              <w:contextualSpacing/>
            </w:pPr>
            <w:r w:rsidRPr="00D562EF">
              <w:t>Set up appropriate inpatient environment signage labelling commonly used areas (patient bed space, and bathroom/shower/toilet).</w:t>
            </w:r>
          </w:p>
          <w:p w:rsidR="00D562EF" w:rsidRPr="00D562EF" w:rsidRDefault="00D562EF" w:rsidP="00D562EF">
            <w:pPr>
              <w:numPr>
                <w:ilvl w:val="0"/>
                <w:numId w:val="27"/>
              </w:numPr>
              <w:spacing w:before="120" w:after="120"/>
              <w:ind w:left="425" w:hanging="357"/>
              <w:contextualSpacing/>
            </w:pPr>
            <w:r w:rsidRPr="00D562EF">
              <w:t>Adjust or replace over bed/bedside table to ensure appropriate height.</w:t>
            </w:r>
          </w:p>
          <w:p w:rsidR="00D562EF" w:rsidRPr="00D562EF" w:rsidRDefault="00D562EF" w:rsidP="00D562EF">
            <w:pPr>
              <w:numPr>
                <w:ilvl w:val="0"/>
                <w:numId w:val="27"/>
              </w:numPr>
              <w:spacing w:before="120" w:after="120"/>
              <w:ind w:left="425" w:hanging="357"/>
              <w:contextualSpacing/>
            </w:pPr>
            <w:r w:rsidRPr="00D562EF">
              <w:t>Review appropriateness of bed rail (</w:t>
            </w:r>
            <w:r w:rsidR="008E5572">
              <w:t>for example</w:t>
            </w:r>
            <w:r w:rsidRPr="00D562EF">
              <w:t xml:space="preserve"> half or full side) and consider need to change type.</w:t>
            </w:r>
          </w:p>
          <w:p w:rsidR="00D562EF" w:rsidRPr="00D562EF" w:rsidRDefault="00D562EF" w:rsidP="00D562EF">
            <w:pPr>
              <w:numPr>
                <w:ilvl w:val="0"/>
                <w:numId w:val="27"/>
              </w:numPr>
              <w:spacing w:before="120" w:after="120"/>
              <w:ind w:left="425" w:hanging="357"/>
              <w:contextualSpacing/>
            </w:pPr>
            <w:r w:rsidRPr="00D562EF">
              <w:t>Ensure patient can reach and use available lighting switches.</w:t>
            </w:r>
          </w:p>
          <w:p w:rsidR="00D562EF" w:rsidRPr="00D562EF" w:rsidRDefault="00D562EF" w:rsidP="00D562EF">
            <w:pPr>
              <w:numPr>
                <w:ilvl w:val="0"/>
                <w:numId w:val="27"/>
              </w:numPr>
              <w:spacing w:before="120" w:after="120"/>
              <w:ind w:left="425" w:hanging="357"/>
              <w:contextualSpacing/>
            </w:pPr>
            <w:r w:rsidRPr="00D562EF">
              <w:t>Inform shift coordinator/nursing manager if repair of the floor surface is required.</w:t>
            </w:r>
          </w:p>
          <w:p w:rsidR="00D562EF" w:rsidRPr="00D562EF" w:rsidRDefault="00D562EF" w:rsidP="00D562EF">
            <w:pPr>
              <w:numPr>
                <w:ilvl w:val="0"/>
                <w:numId w:val="27"/>
              </w:numPr>
              <w:spacing w:before="120" w:after="120"/>
              <w:ind w:left="425" w:hanging="357"/>
              <w:contextualSpacing/>
            </w:pPr>
            <w:r w:rsidRPr="00D562EF">
              <w:t>Ensure floor surface clean and dry.</w:t>
            </w:r>
          </w:p>
          <w:p w:rsidR="00D562EF" w:rsidRPr="00D562EF" w:rsidRDefault="00D562EF" w:rsidP="00D562EF">
            <w:pPr>
              <w:numPr>
                <w:ilvl w:val="0"/>
                <w:numId w:val="27"/>
              </w:numPr>
              <w:spacing w:before="120" w:after="120"/>
              <w:ind w:left="425" w:hanging="357"/>
              <w:contextualSpacing/>
            </w:pPr>
            <w:r w:rsidRPr="00D562EF">
              <w:t>Ensure static setting used for transfer on/off alternating air mattresses.</w:t>
            </w:r>
          </w:p>
          <w:p w:rsidR="00D562EF" w:rsidRPr="00D562EF" w:rsidRDefault="00D562EF" w:rsidP="00D562EF">
            <w:pPr>
              <w:numPr>
                <w:ilvl w:val="0"/>
                <w:numId w:val="27"/>
              </w:numPr>
              <w:spacing w:before="120" w:after="120"/>
              <w:ind w:left="425" w:hanging="357"/>
              <w:contextualSpacing/>
            </w:pPr>
            <w:r w:rsidRPr="00D562EF">
              <w:t>Keep frequently used items within reach.</w:t>
            </w:r>
          </w:p>
          <w:p w:rsidR="00D562EF" w:rsidRPr="00D562EF" w:rsidRDefault="00D562EF" w:rsidP="00D562EF">
            <w:pPr>
              <w:numPr>
                <w:ilvl w:val="0"/>
                <w:numId w:val="27"/>
              </w:numPr>
              <w:spacing w:before="120" w:after="120"/>
              <w:ind w:left="425" w:hanging="357"/>
              <w:contextualSpacing/>
            </w:pPr>
            <w:r w:rsidRPr="00D562EF">
              <w:t>Educate the need to position frequently used objects within patient’s visual field or positioned in the same place.</w:t>
            </w:r>
          </w:p>
          <w:p w:rsidR="00D562EF" w:rsidRPr="00D562EF" w:rsidRDefault="00D562EF" w:rsidP="00D562EF">
            <w:pPr>
              <w:numPr>
                <w:ilvl w:val="0"/>
                <w:numId w:val="27"/>
              </w:numPr>
              <w:spacing w:before="120" w:after="120"/>
              <w:ind w:left="425" w:hanging="357"/>
              <w:contextualSpacing/>
            </w:pPr>
            <w:r w:rsidRPr="00D562EF">
              <w:t>Review FRAMP minimal interventions regarding environment.</w:t>
            </w:r>
          </w:p>
        </w:tc>
      </w:tr>
    </w:tbl>
    <w:p w:rsidR="00D562EF" w:rsidRDefault="00D562EF" w:rsidP="00D562EF">
      <w:r>
        <w:br w:type="page"/>
      </w:r>
    </w:p>
    <w:p w:rsidR="00D562EF" w:rsidRPr="00EA5665" w:rsidRDefault="00D562EF" w:rsidP="00847A49">
      <w:pPr>
        <w:pStyle w:val="Heading2"/>
      </w:pPr>
      <w:bookmarkStart w:id="16" w:name="_Toc522099519"/>
      <w:r w:rsidRPr="00EA5665">
        <w:lastRenderedPageBreak/>
        <w:t>Appendix 2.2: Occupational therapy sticker for patient’s health care record</w:t>
      </w:r>
      <w:bookmarkEnd w:id="16"/>
    </w:p>
    <w:p w:rsidR="00D562EF" w:rsidRPr="00A36DC3" w:rsidRDefault="00D562EF" w:rsidP="00D562EF">
      <w:pPr>
        <w:tabs>
          <w:tab w:val="right" w:pos="9923"/>
        </w:tabs>
        <w:spacing w:after="600"/>
        <w:rPr>
          <w:noProof/>
          <w:color w:val="FFFFFF" w:themeColor="background1"/>
          <w:sz w:val="2"/>
          <w:szCs w:val="2"/>
        </w:rPr>
      </w:pPr>
      <w:r w:rsidRPr="00D562EF">
        <w:rPr>
          <w:b/>
          <w:noProof/>
        </w:rPr>
        <w:t>Actual size 13cm x 10</w:t>
      </w:r>
      <w:r w:rsidRPr="00A36DC3">
        <w:rPr>
          <w:b/>
          <w:noProof/>
          <w:sz w:val="22"/>
        </w:rPr>
        <w:t>cm</w:t>
      </w:r>
      <w:r w:rsidR="008E5572" w:rsidRPr="00A36DC3">
        <w:rPr>
          <w:b/>
          <w:noProof/>
          <w:sz w:val="22"/>
        </w:rPr>
        <w:t>.</w:t>
      </w:r>
      <w:r w:rsidR="008E5572" w:rsidRPr="00A36DC3">
        <w:rPr>
          <w:b/>
          <w:noProof/>
          <w:color w:val="FFFFFF" w:themeColor="background1"/>
          <w:sz w:val="22"/>
        </w:rPr>
        <w:t xml:space="preserve"> </w:t>
      </w:r>
      <w:r w:rsidR="008E5572" w:rsidRPr="00A36DC3">
        <w:rPr>
          <w:noProof/>
          <w:color w:val="FFFFFF" w:themeColor="background1"/>
          <w:sz w:val="2"/>
          <w:szCs w:val="2"/>
        </w:rPr>
        <w:t>Table below is an example of the Occupational Therapy Inpatient Falls Assessment and Intervention Summary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2"/>
      </w:tblGrid>
      <w:tr w:rsidR="00D562EF" w:rsidTr="00F06114">
        <w:trPr>
          <w:trHeight w:val="8358"/>
          <w:jc w:val="center"/>
        </w:trPr>
        <w:tc>
          <w:tcPr>
            <w:tcW w:w="8572" w:type="dxa"/>
            <w:tcBorders>
              <w:top w:val="single" w:sz="4" w:space="0" w:color="auto"/>
              <w:left w:val="single" w:sz="4" w:space="0" w:color="auto"/>
              <w:bottom w:val="single" w:sz="4" w:space="0" w:color="auto"/>
              <w:right w:val="single" w:sz="4" w:space="0" w:color="auto"/>
            </w:tcBorders>
          </w:tcPr>
          <w:p w:rsidR="00D562EF" w:rsidRPr="00C663C3" w:rsidRDefault="00D562EF" w:rsidP="00F06114">
            <w:pPr>
              <w:spacing w:before="120"/>
              <w:jc w:val="center"/>
              <w:rPr>
                <w:rFonts w:cs="Arial"/>
                <w:b/>
                <w:color w:val="01708C"/>
              </w:rPr>
            </w:pPr>
            <w:r w:rsidRPr="00C663C3">
              <w:rPr>
                <w:rFonts w:cs="Arial"/>
                <w:b/>
                <w:color w:val="01708C"/>
              </w:rPr>
              <w:t xml:space="preserve">Occupational Therapy Inpatient Falls </w:t>
            </w:r>
          </w:p>
          <w:p w:rsidR="00D562EF" w:rsidRPr="00C663C3" w:rsidRDefault="00D562EF" w:rsidP="00F06114">
            <w:pPr>
              <w:spacing w:before="120"/>
              <w:jc w:val="center"/>
              <w:rPr>
                <w:rFonts w:cs="Arial"/>
                <w:b/>
                <w:color w:val="01708C"/>
              </w:rPr>
            </w:pPr>
            <w:r w:rsidRPr="00C663C3">
              <w:rPr>
                <w:rFonts w:cs="Arial"/>
                <w:b/>
                <w:color w:val="01708C"/>
              </w:rPr>
              <w:t>Assessment and Intervention Summary</w:t>
            </w:r>
          </w:p>
          <w:p w:rsidR="00D562EF" w:rsidRDefault="00D562EF" w:rsidP="00F06114">
            <w:pPr>
              <w:spacing w:before="60"/>
              <w:ind w:left="180"/>
              <w:rPr>
                <w:rFonts w:cs="Arial"/>
                <w:b/>
                <w:sz w:val="20"/>
                <w:szCs w:val="20"/>
              </w:rPr>
            </w:pPr>
            <w:r>
              <w:rPr>
                <w:rFonts w:cs="Arial"/>
                <w:b/>
                <w:sz w:val="20"/>
                <w:szCs w:val="20"/>
              </w:rPr>
              <w:t xml:space="preserve">3-point patient ID confirmed by: </w:t>
            </w:r>
            <w:r>
              <w:rPr>
                <w:rFonts w:cs="Arial"/>
              </w:rPr>
              <w:t xml:space="preserve">□ </w:t>
            </w:r>
            <w:r>
              <w:rPr>
                <w:rFonts w:cs="Arial"/>
                <w:b/>
                <w:sz w:val="20"/>
                <w:szCs w:val="20"/>
              </w:rPr>
              <w:t xml:space="preserve">patient </w:t>
            </w:r>
            <w:r>
              <w:rPr>
                <w:rFonts w:cs="Arial"/>
              </w:rPr>
              <w:t xml:space="preserve">□ </w:t>
            </w:r>
            <w:r>
              <w:rPr>
                <w:rFonts w:cs="Arial"/>
                <w:b/>
                <w:sz w:val="20"/>
                <w:szCs w:val="20"/>
              </w:rPr>
              <w:t xml:space="preserve">other </w:t>
            </w:r>
          </w:p>
          <w:p w:rsidR="00D562EF" w:rsidRDefault="00D562EF" w:rsidP="00F06114">
            <w:pPr>
              <w:spacing w:before="60"/>
              <w:ind w:left="180"/>
              <w:rPr>
                <w:rFonts w:cs="Arial"/>
                <w:sz w:val="20"/>
                <w:szCs w:val="20"/>
              </w:rPr>
            </w:pPr>
            <w:r>
              <w:rPr>
                <w:rFonts w:cs="Arial"/>
                <w:b/>
                <w:sz w:val="20"/>
                <w:szCs w:val="20"/>
              </w:rPr>
              <w:t>Time of inpatient fall</w:t>
            </w:r>
            <w:r>
              <w:rPr>
                <w:rFonts w:cs="Arial"/>
                <w:sz w:val="20"/>
                <w:szCs w:val="20"/>
              </w:rPr>
              <w:t>……………………………</w:t>
            </w:r>
          </w:p>
          <w:p w:rsidR="00D562EF" w:rsidRDefault="00D562EF" w:rsidP="00F06114">
            <w:pPr>
              <w:spacing w:before="60"/>
              <w:ind w:left="180"/>
              <w:rPr>
                <w:rFonts w:cs="Arial"/>
                <w:sz w:val="20"/>
                <w:szCs w:val="20"/>
              </w:rPr>
            </w:pPr>
            <w:r>
              <w:rPr>
                <w:rFonts w:cs="Arial"/>
                <w:b/>
                <w:sz w:val="20"/>
                <w:szCs w:val="20"/>
              </w:rPr>
              <w:t>Activity being completed when fall occurred</w:t>
            </w:r>
            <w:r>
              <w:rPr>
                <w:rFonts w:cs="Arial"/>
                <w:sz w:val="20"/>
                <w:szCs w:val="20"/>
              </w:rPr>
              <w:t>…………………………………….........</w:t>
            </w:r>
          </w:p>
          <w:p w:rsidR="00D562EF" w:rsidRDefault="00D562EF" w:rsidP="00F06114">
            <w:pPr>
              <w:spacing w:before="60"/>
              <w:ind w:left="180"/>
              <w:rPr>
                <w:rFonts w:cs="Arial"/>
                <w:b/>
                <w:sz w:val="20"/>
                <w:szCs w:val="20"/>
                <w:u w:val="single"/>
              </w:rPr>
            </w:pPr>
            <w:r>
              <w:rPr>
                <w:rFonts w:cs="Arial"/>
                <w:b/>
                <w:sz w:val="20"/>
                <w:szCs w:val="20"/>
                <w:u w:val="single"/>
              </w:rPr>
              <w:t>Risk factors identified following inpatient fall:</w:t>
            </w:r>
          </w:p>
          <w:p w:rsidR="00D562EF" w:rsidRDefault="00D562EF" w:rsidP="00F06114">
            <w:pPr>
              <w:spacing w:before="120"/>
              <w:ind w:left="180"/>
              <w:rPr>
                <w:rFonts w:cs="Arial"/>
                <w:sz w:val="20"/>
                <w:szCs w:val="20"/>
              </w:rPr>
            </w:pPr>
            <w:r>
              <w:rPr>
                <w:rFonts w:cs="Arial"/>
              </w:rPr>
              <w:t>□ADL</w:t>
            </w:r>
            <w:r>
              <w:rPr>
                <w:rFonts w:cs="Arial"/>
                <w:sz w:val="20"/>
                <w:szCs w:val="20"/>
              </w:rPr>
              <w:t>…………………………………………………………………………………………</w:t>
            </w:r>
          </w:p>
          <w:p w:rsidR="00D562EF" w:rsidRDefault="00D562EF" w:rsidP="00F06114">
            <w:pPr>
              <w:spacing w:before="120"/>
              <w:ind w:left="180"/>
              <w:rPr>
                <w:rFonts w:cs="Arial"/>
                <w:sz w:val="20"/>
                <w:szCs w:val="20"/>
              </w:rPr>
            </w:pPr>
            <w:r>
              <w:rPr>
                <w:rFonts w:cs="Arial"/>
                <w:sz w:val="20"/>
                <w:szCs w:val="20"/>
              </w:rPr>
              <w:t>……………………………………………………………………………………………………</w:t>
            </w:r>
          </w:p>
          <w:p w:rsidR="00D562EF" w:rsidRDefault="00D562EF" w:rsidP="00F06114">
            <w:pPr>
              <w:spacing w:before="120"/>
              <w:ind w:left="180"/>
              <w:rPr>
                <w:rFonts w:cs="Arial"/>
                <w:sz w:val="20"/>
                <w:szCs w:val="20"/>
              </w:rPr>
            </w:pPr>
            <w:r>
              <w:rPr>
                <w:rFonts w:cs="Arial"/>
              </w:rPr>
              <w:t>□Cognition</w:t>
            </w:r>
            <w:r>
              <w:rPr>
                <w:rFonts w:cs="Arial"/>
                <w:sz w:val="20"/>
                <w:szCs w:val="20"/>
              </w:rPr>
              <w:t>…………………………………………………………………………………….</w:t>
            </w:r>
          </w:p>
          <w:p w:rsidR="00D562EF" w:rsidRDefault="00D562EF" w:rsidP="00F06114">
            <w:pPr>
              <w:spacing w:before="120"/>
              <w:ind w:left="180"/>
              <w:rPr>
                <w:rFonts w:cs="Arial"/>
                <w:sz w:val="20"/>
                <w:szCs w:val="20"/>
              </w:rPr>
            </w:pPr>
            <w:r>
              <w:rPr>
                <w:rFonts w:cs="Arial"/>
                <w:sz w:val="20"/>
                <w:szCs w:val="20"/>
              </w:rPr>
              <w:t>……………………………………………………………………………………………………</w:t>
            </w:r>
          </w:p>
          <w:p w:rsidR="00D562EF" w:rsidRDefault="00D562EF" w:rsidP="00F06114">
            <w:pPr>
              <w:spacing w:before="120"/>
              <w:ind w:left="180"/>
              <w:rPr>
                <w:rFonts w:cs="Arial"/>
                <w:sz w:val="20"/>
                <w:szCs w:val="20"/>
              </w:rPr>
            </w:pPr>
            <w:r>
              <w:rPr>
                <w:rFonts w:cs="Arial"/>
              </w:rPr>
              <w:t>□Environment</w:t>
            </w:r>
            <w:r>
              <w:rPr>
                <w:rFonts w:cs="Arial"/>
                <w:sz w:val="20"/>
                <w:szCs w:val="20"/>
              </w:rPr>
              <w:t>…………………………………………………………………………………</w:t>
            </w:r>
          </w:p>
          <w:p w:rsidR="00D562EF" w:rsidRDefault="00D562EF" w:rsidP="00F06114">
            <w:pPr>
              <w:spacing w:before="120"/>
              <w:ind w:left="180"/>
              <w:rPr>
                <w:rFonts w:cs="Arial"/>
                <w:sz w:val="20"/>
                <w:szCs w:val="20"/>
              </w:rPr>
            </w:pPr>
            <w:r>
              <w:rPr>
                <w:rFonts w:cs="Arial"/>
                <w:sz w:val="20"/>
                <w:szCs w:val="20"/>
              </w:rPr>
              <w:t>…………………………………………………………………………………………………….</w:t>
            </w:r>
          </w:p>
          <w:p w:rsidR="00D562EF" w:rsidRDefault="00D562EF" w:rsidP="00F06114">
            <w:pPr>
              <w:spacing w:before="120"/>
              <w:ind w:left="180"/>
              <w:rPr>
                <w:rFonts w:cs="Arial"/>
                <w:b/>
                <w:sz w:val="20"/>
                <w:szCs w:val="20"/>
                <w:u w:val="single"/>
              </w:rPr>
            </w:pPr>
            <w:r>
              <w:rPr>
                <w:rFonts w:cs="Arial"/>
                <w:b/>
                <w:sz w:val="20"/>
                <w:szCs w:val="20"/>
                <w:u w:val="single"/>
              </w:rPr>
              <w:t>OT Specific Intervention / Recommendations:</w:t>
            </w:r>
          </w:p>
          <w:p w:rsidR="00D562EF" w:rsidRDefault="00D562EF" w:rsidP="00F06114">
            <w:pPr>
              <w:spacing w:before="120"/>
              <w:rPr>
                <w:rFonts w:cs="Arial"/>
                <w:sz w:val="20"/>
                <w:szCs w:val="20"/>
              </w:rPr>
            </w:pPr>
            <w:r>
              <w:rPr>
                <w:rFonts w:cs="Arial"/>
                <w:sz w:val="20"/>
                <w:szCs w:val="20"/>
              </w:rPr>
              <w:t xml:space="preserve"> ……………………………………………………………………………………………………</w:t>
            </w:r>
          </w:p>
          <w:p w:rsidR="00D562EF" w:rsidRDefault="00D562EF" w:rsidP="00F06114">
            <w:pPr>
              <w:spacing w:before="120"/>
              <w:ind w:left="180"/>
              <w:rPr>
                <w:rFonts w:cs="Arial"/>
                <w:sz w:val="20"/>
                <w:szCs w:val="20"/>
              </w:rPr>
            </w:pPr>
            <w:r>
              <w:rPr>
                <w:rFonts w:cs="Arial"/>
                <w:sz w:val="20"/>
                <w:szCs w:val="20"/>
              </w:rPr>
              <w:t>……………………………………………………………………………………………………</w:t>
            </w:r>
          </w:p>
          <w:p w:rsidR="00D562EF" w:rsidRDefault="00D562EF" w:rsidP="00F06114">
            <w:pPr>
              <w:spacing w:before="120"/>
              <w:ind w:left="180"/>
              <w:rPr>
                <w:rFonts w:cs="Arial"/>
                <w:sz w:val="20"/>
                <w:szCs w:val="20"/>
              </w:rPr>
            </w:pPr>
            <w:r>
              <w:rPr>
                <w:rFonts w:cs="Arial"/>
                <w:sz w:val="20"/>
                <w:szCs w:val="20"/>
              </w:rPr>
              <w:t>……………………………………………………………………………………………………</w:t>
            </w:r>
          </w:p>
          <w:p w:rsidR="00D562EF" w:rsidRDefault="00D562EF" w:rsidP="00F06114">
            <w:pPr>
              <w:spacing w:before="120"/>
              <w:ind w:left="180"/>
              <w:rPr>
                <w:rFonts w:cs="Arial"/>
                <w:sz w:val="20"/>
                <w:szCs w:val="20"/>
              </w:rPr>
            </w:pPr>
            <w:r>
              <w:rPr>
                <w:rFonts w:cs="Arial"/>
                <w:sz w:val="20"/>
                <w:szCs w:val="20"/>
              </w:rPr>
              <w:t>……………………………………………………………………………………………………</w:t>
            </w:r>
          </w:p>
          <w:p w:rsidR="00D562EF" w:rsidRDefault="00D562EF" w:rsidP="00F06114">
            <w:pPr>
              <w:spacing w:before="120"/>
              <w:ind w:left="180"/>
              <w:rPr>
                <w:rFonts w:cs="Arial"/>
                <w:sz w:val="20"/>
                <w:szCs w:val="20"/>
              </w:rPr>
            </w:pPr>
            <w:r>
              <w:rPr>
                <w:rFonts w:cs="Arial"/>
                <w:sz w:val="20"/>
                <w:szCs w:val="20"/>
              </w:rPr>
              <w:t>……………………………………………………………………………………………………</w:t>
            </w:r>
          </w:p>
          <w:p w:rsidR="00D562EF" w:rsidRDefault="00D562EF" w:rsidP="00F06114">
            <w:pPr>
              <w:spacing w:before="120"/>
              <w:rPr>
                <w:rFonts w:cs="Arial"/>
                <w:b/>
                <w:sz w:val="20"/>
                <w:szCs w:val="20"/>
                <w:u w:val="single"/>
              </w:rPr>
            </w:pPr>
            <w:r>
              <w:rPr>
                <w:rFonts w:cs="Arial"/>
              </w:rPr>
              <w:t xml:space="preserve">□ </w:t>
            </w:r>
            <w:r>
              <w:rPr>
                <w:rFonts w:cs="Arial"/>
                <w:b/>
                <w:sz w:val="20"/>
                <w:szCs w:val="20"/>
              </w:rPr>
              <w:t>FRAMP Reviewed + documentation completed</w:t>
            </w:r>
            <w:r>
              <w:rPr>
                <w:rFonts w:cs="Arial"/>
              </w:rPr>
              <w:t xml:space="preserve"> </w:t>
            </w:r>
          </w:p>
          <w:p w:rsidR="00D562EF" w:rsidRDefault="00D562EF" w:rsidP="00F06114">
            <w:pPr>
              <w:spacing w:before="60"/>
              <w:rPr>
                <w:rFonts w:cs="Arial"/>
                <w:sz w:val="20"/>
                <w:szCs w:val="20"/>
              </w:rPr>
            </w:pPr>
            <w:r>
              <w:rPr>
                <w:rFonts w:cs="Arial"/>
              </w:rPr>
              <w:t xml:space="preserve">□ </w:t>
            </w:r>
            <w:r>
              <w:rPr>
                <w:rFonts w:cs="Arial"/>
                <w:b/>
                <w:sz w:val="20"/>
                <w:szCs w:val="20"/>
              </w:rPr>
              <w:t>OT Intervention for discharge planning required</w:t>
            </w:r>
          </w:p>
          <w:p w:rsidR="00D562EF" w:rsidRDefault="00D562EF" w:rsidP="00F06114">
            <w:pPr>
              <w:spacing w:before="60"/>
              <w:rPr>
                <w:rFonts w:cs="Arial"/>
                <w:sz w:val="20"/>
                <w:szCs w:val="20"/>
              </w:rPr>
            </w:pPr>
          </w:p>
          <w:p w:rsidR="00D562EF" w:rsidRDefault="00D562EF" w:rsidP="00F06114">
            <w:pPr>
              <w:rPr>
                <w:rFonts w:cs="Arial"/>
                <w:sz w:val="20"/>
                <w:szCs w:val="20"/>
              </w:rPr>
            </w:pPr>
            <w:r>
              <w:rPr>
                <w:noProof/>
                <w:lang w:eastAsia="en-AU"/>
              </w:rPr>
              <mc:AlternateContent>
                <mc:Choice Requires="wps">
                  <w:drawing>
                    <wp:anchor distT="0" distB="0" distL="114300" distR="114300" simplePos="0" relativeHeight="251675648" behindDoc="0" locked="0" layoutInCell="1" allowOverlap="1" wp14:anchorId="173ACBAC" wp14:editId="45A43DAE">
                      <wp:simplePos x="0" y="0"/>
                      <wp:positionH relativeFrom="column">
                        <wp:posOffset>-74295</wp:posOffset>
                      </wp:positionH>
                      <wp:positionV relativeFrom="paragraph">
                        <wp:posOffset>240665</wp:posOffset>
                      </wp:positionV>
                      <wp:extent cx="2714625" cy="21590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2714625" cy="215900"/>
                              </a:xfrm>
                              <a:prstGeom prst="rect">
                                <a:avLst/>
                              </a:prstGeom>
                              <a:noFill/>
                              <a:ln w="6350">
                                <a:noFill/>
                              </a:ln>
                            </wps:spPr>
                            <wps:txbx>
                              <w:txbxContent>
                                <w:p w:rsidR="00E5724E" w:rsidRDefault="00E5724E" w:rsidP="00D562EF">
                                  <w:pPr>
                                    <w:rPr>
                                      <w:sz w:val="14"/>
                                    </w:rPr>
                                  </w:pPr>
                                  <w:r>
                                    <w:rPr>
                                      <w:sz w:val="14"/>
                                    </w:rPr>
                                    <w:t>Acknowledgment: Sir Charles Gairdner Hospital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27" type="#_x0000_t202" style="position:absolute;margin-left:-5.85pt;margin-top:18.95pt;width:213.75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" filled="f" stroked="f" strokeweight=".5pt">
                      <v:textbox>
                        <w:txbxContent>
                          <w:p w:rsidR="00E5724E" w:rsidRDefault="00E5724E" w:rsidP="00D562EF">
                            <w:pPr>
                              <w:rPr>
                                <w:sz w:val="14"/>
                              </w:rPr>
                            </w:pPr>
                            <w:r>
                              <w:rPr>
                                <w:sz w:val="14"/>
                              </w:rPr>
                              <w:t>Acknowledgment: Sir Charles Gairdner Hospital</w:t>
                            </w:r>
                          </w:p>
                        </w:txbxContent>
                      </v:textbox>
                    </v:shape>
                  </w:pict>
                </mc:Fallback>
              </mc:AlternateContent>
            </w:r>
            <w:r>
              <w:rPr>
                <w:rFonts w:cs="Arial"/>
                <w:sz w:val="20"/>
                <w:szCs w:val="20"/>
              </w:rPr>
              <w:t>OT: ………………………………………… Ext/Page….…..…………. Date……….………</w:t>
            </w:r>
          </w:p>
          <w:p w:rsidR="00D562EF" w:rsidRDefault="00D562EF" w:rsidP="00F06114">
            <w:pPr>
              <w:spacing w:before="120"/>
              <w:jc w:val="center"/>
              <w:rPr>
                <w:rFonts w:cs="Arial"/>
                <w:b/>
                <w:sz w:val="20"/>
                <w:szCs w:val="20"/>
              </w:rPr>
            </w:pPr>
          </w:p>
        </w:tc>
      </w:tr>
    </w:tbl>
    <w:p w:rsidR="00F06114" w:rsidRPr="00F06114" w:rsidRDefault="00F06114" w:rsidP="00F06114">
      <w:pPr>
        <w:spacing w:before="1200"/>
        <w:jc w:val="center"/>
      </w:pPr>
      <w:bookmarkStart w:id="17" w:name="_Hlk519050004"/>
      <w:r w:rsidRPr="00F06114">
        <w:t xml:space="preserve">Further details and template can be obtained via </w:t>
      </w:r>
      <w:r w:rsidR="00774568">
        <w:br/>
      </w:r>
      <w:hyperlink r:id="rId27" w:history="1">
        <w:r w:rsidRPr="00F06114">
          <w:rPr>
            <w:rStyle w:val="Hyperlink"/>
          </w:rPr>
          <w:t>Falls.ManagementWA@health.wa.gov.au</w:t>
        </w:r>
      </w:hyperlink>
      <w:bookmarkEnd w:id="17"/>
    </w:p>
    <w:p w:rsidR="00774568" w:rsidRDefault="00774568" w:rsidP="00D562EF">
      <w:r>
        <w:br w:type="page"/>
      </w:r>
    </w:p>
    <w:p w:rsidR="00D562EF" w:rsidRPr="00EA5665" w:rsidRDefault="002451C9" w:rsidP="00847A49">
      <w:pPr>
        <w:pStyle w:val="Heading2"/>
      </w:pPr>
      <w:bookmarkStart w:id="18" w:name="_Toc522099520"/>
      <w:r w:rsidRPr="00EA5665">
        <w:lastRenderedPageBreak/>
        <w:t>Appendix 3.1: Physiotherapy post fall guidelines cue card</w:t>
      </w:r>
      <w:bookmarkEnd w:id="18"/>
    </w:p>
    <w:p w:rsidR="002451C9" w:rsidRPr="002451C9" w:rsidRDefault="002451C9" w:rsidP="002451C9">
      <w:pPr>
        <w:spacing w:after="480"/>
        <w:rPr>
          <w:b/>
          <w:bCs/>
        </w:rPr>
      </w:pPr>
      <w:r w:rsidRPr="002451C9">
        <w:rPr>
          <w:b/>
          <w:bCs/>
        </w:rPr>
        <w:t>These are pocket size and can be put with your ID badge for handy reference</w:t>
      </w:r>
    </w:p>
    <w:p w:rsidR="002451C9" w:rsidRDefault="003636FD" w:rsidP="003C6D61">
      <w:pPr>
        <w:spacing w:before="10200" w:after="0"/>
        <w:jc w:val="center"/>
        <w:rPr>
          <w:lang w:eastAsia="ja-JP"/>
        </w:rPr>
      </w:pPr>
      <w:r w:rsidRPr="003C6D61">
        <w:rPr>
          <w:noProof/>
          <w:lang w:eastAsia="en-AU"/>
        </w:rPr>
        <mc:AlternateContent>
          <mc:Choice Requires="wps">
            <w:drawing>
              <wp:anchor distT="0" distB="0" distL="114300" distR="114300" simplePos="0" relativeHeight="251680768" behindDoc="0" locked="0" layoutInCell="1" allowOverlap="1" wp14:anchorId="48DF1EE4" wp14:editId="32B0F323">
                <wp:simplePos x="0" y="0"/>
                <wp:positionH relativeFrom="column">
                  <wp:posOffset>2452980</wp:posOffset>
                </wp:positionH>
                <wp:positionV relativeFrom="paragraph">
                  <wp:posOffset>193375</wp:posOffset>
                </wp:positionV>
                <wp:extent cx="2053087" cy="3563620"/>
                <wp:effectExtent l="0" t="0" r="23495" b="17780"/>
                <wp:wrapNone/>
                <wp:docPr id="31" name="Text Box 2" descr="Example of the Post Fall Physiptherapy Documentation ID Badge." title="Physiotherapy post fall guidelines cue card - Document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087" cy="3563620"/>
                        </a:xfrm>
                        <a:prstGeom prst="rect">
                          <a:avLst/>
                        </a:prstGeom>
                        <a:noFill/>
                        <a:ln w="9525">
                          <a:solidFill>
                            <a:srgbClr val="000000"/>
                          </a:solidFill>
                          <a:miter lim="800000"/>
                          <a:headEnd/>
                          <a:tailEnd/>
                        </a:ln>
                      </wps:spPr>
                      <wps:txbx>
                        <w:txbxContent>
                          <w:p w:rsidR="00E5724E" w:rsidRPr="003636FD" w:rsidRDefault="00E5724E" w:rsidP="003C6D61">
                            <w:pPr>
                              <w:spacing w:before="480" w:after="0"/>
                              <w:rPr>
                                <w:b/>
                                <w:sz w:val="2"/>
                                <w:szCs w:val="18"/>
                              </w:rPr>
                            </w:pPr>
                          </w:p>
                          <w:p w:rsidR="00E5724E" w:rsidRDefault="00E5724E" w:rsidP="003636FD">
                            <w:pPr>
                              <w:spacing w:before="40" w:after="0"/>
                              <w:rPr>
                                <w:b/>
                                <w:sz w:val="18"/>
                                <w:szCs w:val="18"/>
                              </w:rPr>
                            </w:pPr>
                            <w:r w:rsidRPr="00215EF7">
                              <w:rPr>
                                <w:b/>
                                <w:sz w:val="18"/>
                                <w:szCs w:val="18"/>
                              </w:rPr>
                              <w:t xml:space="preserve">POST FALL PHYSIOTHERAPY </w:t>
                            </w:r>
                            <w:r>
                              <w:rPr>
                                <w:b/>
                                <w:sz w:val="18"/>
                                <w:szCs w:val="18"/>
                              </w:rPr>
                              <w:t>DOCUMENTATION</w:t>
                            </w:r>
                          </w:p>
                          <w:p w:rsidR="00E5724E" w:rsidRPr="00215EF7" w:rsidRDefault="00E5724E" w:rsidP="00002B19">
                            <w:pPr>
                              <w:spacing w:before="120" w:after="0"/>
                              <w:rPr>
                                <w:sz w:val="15"/>
                                <w:szCs w:val="15"/>
                              </w:rPr>
                            </w:pPr>
                            <w:r w:rsidRPr="00215EF7">
                              <w:rPr>
                                <w:sz w:val="15"/>
                                <w:szCs w:val="15"/>
                              </w:rPr>
                              <w:t>ENSURE PHYSIO GUIDELINES HAVE BEEN REVIEWED AND DOCUMENT</w:t>
                            </w:r>
                          </w:p>
                          <w:p w:rsidR="00E5724E" w:rsidRDefault="00E5724E" w:rsidP="003C6D61">
                            <w:pPr>
                              <w:pStyle w:val="ListParagraph"/>
                              <w:numPr>
                                <w:ilvl w:val="0"/>
                                <w:numId w:val="30"/>
                              </w:numPr>
                              <w:spacing w:before="240" w:after="0" w:line="360" w:lineRule="auto"/>
                              <w:ind w:left="142" w:hanging="142"/>
                              <w:rPr>
                                <w:sz w:val="17"/>
                                <w:szCs w:val="17"/>
                              </w:rPr>
                            </w:pPr>
                            <w:r>
                              <w:rPr>
                                <w:sz w:val="17"/>
                                <w:szCs w:val="17"/>
                              </w:rPr>
                              <w:t>Fall details.</w:t>
                            </w:r>
                          </w:p>
                          <w:p w:rsidR="00E5724E" w:rsidRDefault="00E5724E" w:rsidP="003C6D61">
                            <w:pPr>
                              <w:pStyle w:val="ListParagraph"/>
                              <w:numPr>
                                <w:ilvl w:val="0"/>
                                <w:numId w:val="30"/>
                              </w:numPr>
                              <w:spacing w:before="240" w:after="0" w:line="360" w:lineRule="auto"/>
                              <w:ind w:left="142" w:hanging="142"/>
                              <w:rPr>
                                <w:sz w:val="17"/>
                                <w:szCs w:val="17"/>
                              </w:rPr>
                            </w:pPr>
                            <w:r>
                              <w:rPr>
                                <w:sz w:val="17"/>
                                <w:szCs w:val="17"/>
                              </w:rPr>
                              <w:t>Cleared to mobilise.</w:t>
                            </w:r>
                          </w:p>
                          <w:p w:rsidR="00E5724E" w:rsidRDefault="00E5724E" w:rsidP="003C6D61">
                            <w:pPr>
                              <w:pStyle w:val="ListParagraph"/>
                              <w:numPr>
                                <w:ilvl w:val="0"/>
                                <w:numId w:val="30"/>
                              </w:numPr>
                              <w:spacing w:before="240" w:after="0" w:line="360" w:lineRule="auto"/>
                              <w:ind w:left="142" w:hanging="142"/>
                              <w:rPr>
                                <w:sz w:val="17"/>
                                <w:szCs w:val="17"/>
                              </w:rPr>
                            </w:pPr>
                            <w:r>
                              <w:rPr>
                                <w:sz w:val="17"/>
                                <w:szCs w:val="17"/>
                              </w:rPr>
                              <w:t>Previous level of mobility.</w:t>
                            </w:r>
                          </w:p>
                          <w:p w:rsidR="00E5724E" w:rsidRDefault="00E5724E" w:rsidP="003C6D61">
                            <w:pPr>
                              <w:pStyle w:val="ListParagraph"/>
                              <w:numPr>
                                <w:ilvl w:val="0"/>
                                <w:numId w:val="30"/>
                              </w:numPr>
                              <w:spacing w:before="240" w:after="0" w:line="360" w:lineRule="auto"/>
                              <w:ind w:left="142" w:hanging="142"/>
                              <w:rPr>
                                <w:sz w:val="17"/>
                                <w:szCs w:val="17"/>
                              </w:rPr>
                            </w:pPr>
                            <w:r>
                              <w:rPr>
                                <w:sz w:val="17"/>
                                <w:szCs w:val="17"/>
                              </w:rPr>
                              <w:t>Objective assessment findings.</w:t>
                            </w:r>
                          </w:p>
                          <w:p w:rsidR="00E5724E" w:rsidRDefault="00E5724E" w:rsidP="003C6D61">
                            <w:pPr>
                              <w:pStyle w:val="ListParagraph"/>
                              <w:numPr>
                                <w:ilvl w:val="0"/>
                                <w:numId w:val="30"/>
                              </w:numPr>
                              <w:spacing w:before="240" w:after="0" w:line="360" w:lineRule="auto"/>
                              <w:ind w:left="142" w:hanging="142"/>
                              <w:rPr>
                                <w:sz w:val="17"/>
                                <w:szCs w:val="17"/>
                              </w:rPr>
                            </w:pPr>
                            <w:r>
                              <w:rPr>
                                <w:sz w:val="17"/>
                                <w:szCs w:val="17"/>
                              </w:rPr>
                              <w:t>Mobility Status.</w:t>
                            </w:r>
                          </w:p>
                          <w:p w:rsidR="00E5724E" w:rsidRDefault="00E5724E" w:rsidP="003C6D61">
                            <w:pPr>
                              <w:pStyle w:val="ListParagraph"/>
                              <w:numPr>
                                <w:ilvl w:val="0"/>
                                <w:numId w:val="30"/>
                              </w:numPr>
                              <w:spacing w:before="240" w:after="0" w:line="360" w:lineRule="auto"/>
                              <w:ind w:left="142" w:hanging="142"/>
                              <w:rPr>
                                <w:sz w:val="17"/>
                                <w:szCs w:val="17"/>
                              </w:rPr>
                            </w:pPr>
                            <w:r>
                              <w:rPr>
                                <w:sz w:val="17"/>
                                <w:szCs w:val="17"/>
                              </w:rPr>
                              <w:t>Patient/carer education.</w:t>
                            </w:r>
                          </w:p>
                          <w:p w:rsidR="00E5724E" w:rsidRDefault="00E5724E" w:rsidP="003C6D61">
                            <w:pPr>
                              <w:pStyle w:val="ListParagraph"/>
                              <w:numPr>
                                <w:ilvl w:val="0"/>
                                <w:numId w:val="30"/>
                              </w:numPr>
                              <w:spacing w:before="240" w:after="0" w:line="360" w:lineRule="auto"/>
                              <w:ind w:left="142" w:hanging="142"/>
                              <w:rPr>
                                <w:sz w:val="17"/>
                                <w:szCs w:val="17"/>
                              </w:rPr>
                            </w:pPr>
                            <w:r>
                              <w:rPr>
                                <w:sz w:val="17"/>
                                <w:szCs w:val="17"/>
                              </w:rPr>
                              <w:t>Handover to N/S.</w:t>
                            </w:r>
                          </w:p>
                          <w:p w:rsidR="00E5724E" w:rsidRDefault="00E5724E" w:rsidP="003C6D61">
                            <w:pPr>
                              <w:pStyle w:val="ListParagraph"/>
                              <w:numPr>
                                <w:ilvl w:val="0"/>
                                <w:numId w:val="30"/>
                              </w:numPr>
                              <w:spacing w:before="240" w:after="0" w:line="360" w:lineRule="auto"/>
                              <w:ind w:left="142" w:hanging="142"/>
                              <w:rPr>
                                <w:sz w:val="17"/>
                                <w:szCs w:val="17"/>
                              </w:rPr>
                            </w:pPr>
                            <w:r>
                              <w:rPr>
                                <w:sz w:val="17"/>
                                <w:szCs w:val="17"/>
                              </w:rPr>
                              <w:t>Updates on FRAMP.</w:t>
                            </w:r>
                          </w:p>
                          <w:p w:rsidR="00E5724E" w:rsidRDefault="00E5724E" w:rsidP="003C6D61">
                            <w:pPr>
                              <w:pStyle w:val="ListParagraph"/>
                              <w:numPr>
                                <w:ilvl w:val="0"/>
                                <w:numId w:val="30"/>
                              </w:numPr>
                              <w:spacing w:before="240" w:after="0" w:line="360" w:lineRule="auto"/>
                              <w:ind w:left="142" w:hanging="142"/>
                              <w:rPr>
                                <w:sz w:val="17"/>
                                <w:szCs w:val="17"/>
                              </w:rPr>
                            </w:pPr>
                            <w:r>
                              <w:rPr>
                                <w:sz w:val="17"/>
                                <w:szCs w:val="17"/>
                              </w:rPr>
                              <w:t>Local care plans/charts updated.</w:t>
                            </w:r>
                          </w:p>
                          <w:p w:rsidR="00E5724E" w:rsidRDefault="00E5724E" w:rsidP="003C6D61">
                            <w:pPr>
                              <w:pStyle w:val="ListParagraph"/>
                              <w:numPr>
                                <w:ilvl w:val="0"/>
                                <w:numId w:val="30"/>
                              </w:numPr>
                              <w:spacing w:before="240" w:after="0" w:line="360" w:lineRule="auto"/>
                              <w:ind w:left="142" w:hanging="142"/>
                              <w:rPr>
                                <w:sz w:val="17"/>
                                <w:szCs w:val="17"/>
                              </w:rPr>
                            </w:pPr>
                            <w:r>
                              <w:rPr>
                                <w:sz w:val="17"/>
                                <w:szCs w:val="17"/>
                              </w:rPr>
                              <w:t>Concise Physiotherapy plan.</w:t>
                            </w:r>
                          </w:p>
                          <w:p w:rsidR="00E5724E" w:rsidRPr="00215EF7" w:rsidRDefault="00E5724E" w:rsidP="003C6D61">
                            <w:pPr>
                              <w:pStyle w:val="ListParagraph"/>
                              <w:numPr>
                                <w:ilvl w:val="0"/>
                                <w:numId w:val="30"/>
                              </w:numPr>
                              <w:spacing w:before="240" w:after="0" w:line="360" w:lineRule="auto"/>
                              <w:ind w:left="142" w:hanging="142"/>
                              <w:rPr>
                                <w:sz w:val="17"/>
                                <w:szCs w:val="17"/>
                              </w:rPr>
                            </w:pPr>
                            <w:r>
                              <w:rPr>
                                <w:sz w:val="17"/>
                                <w:szCs w:val="17"/>
                              </w:rPr>
                              <w:t>Falls risk on handovers and referrals.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alt="Title: Physiotherapy post fall guidelines cue card - Documentation - Description: Example of the Post Fall Physiptherapy Documentation ID Badge." style="position:absolute;left:0;text-align:left;margin-left:193.15pt;margin-top:15.25pt;width:161.65pt;height:28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" filled="f">
                <v:textbox>
                  <w:txbxContent>
                    <w:p w:rsidR="00E5724E" w:rsidRPr="003636FD" w:rsidRDefault="00E5724E" w:rsidP="003C6D61">
                      <w:pPr>
                        <w:spacing w:before="480" w:after="0"/>
                        <w:rPr>
                          <w:b/>
                          <w:sz w:val="2"/>
                          <w:szCs w:val="18"/>
                        </w:rPr>
                      </w:pPr>
                    </w:p>
                    <w:p w:rsidR="00E5724E" w:rsidRDefault="00E5724E" w:rsidP="003636FD">
                      <w:pPr>
                        <w:spacing w:before="40" w:after="0"/>
                        <w:rPr>
                          <w:b/>
                          <w:sz w:val="18"/>
                          <w:szCs w:val="18"/>
                        </w:rPr>
                      </w:pPr>
                      <w:r w:rsidRPr="00215EF7">
                        <w:rPr>
                          <w:b/>
                          <w:sz w:val="18"/>
                          <w:szCs w:val="18"/>
                        </w:rPr>
                        <w:t xml:space="preserve">POST FALL PHYSIOTHERAPY </w:t>
                      </w:r>
                      <w:r>
                        <w:rPr>
                          <w:b/>
                          <w:sz w:val="18"/>
                          <w:szCs w:val="18"/>
                        </w:rPr>
                        <w:t>DOCUMENTATION</w:t>
                      </w:r>
                    </w:p>
                    <w:p w:rsidR="00E5724E" w:rsidRPr="00215EF7" w:rsidRDefault="00E5724E" w:rsidP="00002B19">
                      <w:pPr>
                        <w:spacing w:before="120" w:after="0"/>
                        <w:rPr>
                          <w:sz w:val="15"/>
                          <w:szCs w:val="15"/>
                        </w:rPr>
                      </w:pPr>
                      <w:r w:rsidRPr="00215EF7">
                        <w:rPr>
                          <w:sz w:val="15"/>
                          <w:szCs w:val="15"/>
                        </w:rPr>
                        <w:t>ENSURE PHYSIO GUIDELINES HAVE BEEN REVIEWED AND DOCUMENT</w:t>
                      </w:r>
                    </w:p>
                    <w:p w:rsidR="00E5724E" w:rsidRDefault="00E5724E" w:rsidP="003C6D61">
                      <w:pPr>
                        <w:pStyle w:val="ListParagraph"/>
                        <w:numPr>
                          <w:ilvl w:val="0"/>
                          <w:numId w:val="30"/>
                        </w:numPr>
                        <w:spacing w:before="240" w:after="0" w:line="360" w:lineRule="auto"/>
                        <w:ind w:left="142" w:hanging="142"/>
                        <w:rPr>
                          <w:sz w:val="17"/>
                          <w:szCs w:val="17"/>
                        </w:rPr>
                      </w:pPr>
                      <w:r>
                        <w:rPr>
                          <w:sz w:val="17"/>
                          <w:szCs w:val="17"/>
                        </w:rPr>
                        <w:t>Fall details.</w:t>
                      </w:r>
                    </w:p>
                    <w:p w:rsidR="00E5724E" w:rsidRDefault="00E5724E" w:rsidP="003C6D61">
                      <w:pPr>
                        <w:pStyle w:val="ListParagraph"/>
                        <w:numPr>
                          <w:ilvl w:val="0"/>
                          <w:numId w:val="30"/>
                        </w:numPr>
                        <w:spacing w:before="240" w:after="0" w:line="360" w:lineRule="auto"/>
                        <w:ind w:left="142" w:hanging="142"/>
                        <w:rPr>
                          <w:sz w:val="17"/>
                          <w:szCs w:val="17"/>
                        </w:rPr>
                      </w:pPr>
                      <w:r>
                        <w:rPr>
                          <w:sz w:val="17"/>
                          <w:szCs w:val="17"/>
                        </w:rPr>
                        <w:t>Cleared to mobilise.</w:t>
                      </w:r>
                    </w:p>
                    <w:p w:rsidR="00E5724E" w:rsidRDefault="00E5724E" w:rsidP="003C6D61">
                      <w:pPr>
                        <w:pStyle w:val="ListParagraph"/>
                        <w:numPr>
                          <w:ilvl w:val="0"/>
                          <w:numId w:val="30"/>
                        </w:numPr>
                        <w:spacing w:before="240" w:after="0" w:line="360" w:lineRule="auto"/>
                        <w:ind w:left="142" w:hanging="142"/>
                        <w:rPr>
                          <w:sz w:val="17"/>
                          <w:szCs w:val="17"/>
                        </w:rPr>
                      </w:pPr>
                      <w:r>
                        <w:rPr>
                          <w:sz w:val="17"/>
                          <w:szCs w:val="17"/>
                        </w:rPr>
                        <w:t>Previous level of mobility.</w:t>
                      </w:r>
                    </w:p>
                    <w:p w:rsidR="00E5724E" w:rsidRDefault="00E5724E" w:rsidP="003C6D61">
                      <w:pPr>
                        <w:pStyle w:val="ListParagraph"/>
                        <w:numPr>
                          <w:ilvl w:val="0"/>
                          <w:numId w:val="30"/>
                        </w:numPr>
                        <w:spacing w:before="240" w:after="0" w:line="360" w:lineRule="auto"/>
                        <w:ind w:left="142" w:hanging="142"/>
                        <w:rPr>
                          <w:sz w:val="17"/>
                          <w:szCs w:val="17"/>
                        </w:rPr>
                      </w:pPr>
                      <w:r>
                        <w:rPr>
                          <w:sz w:val="17"/>
                          <w:szCs w:val="17"/>
                        </w:rPr>
                        <w:t>Objective assessment findings.</w:t>
                      </w:r>
                    </w:p>
                    <w:p w:rsidR="00E5724E" w:rsidRDefault="00E5724E" w:rsidP="003C6D61">
                      <w:pPr>
                        <w:pStyle w:val="ListParagraph"/>
                        <w:numPr>
                          <w:ilvl w:val="0"/>
                          <w:numId w:val="30"/>
                        </w:numPr>
                        <w:spacing w:before="240" w:after="0" w:line="360" w:lineRule="auto"/>
                        <w:ind w:left="142" w:hanging="142"/>
                        <w:rPr>
                          <w:sz w:val="17"/>
                          <w:szCs w:val="17"/>
                        </w:rPr>
                      </w:pPr>
                      <w:r>
                        <w:rPr>
                          <w:sz w:val="17"/>
                          <w:szCs w:val="17"/>
                        </w:rPr>
                        <w:t>Mobility Status.</w:t>
                      </w:r>
                    </w:p>
                    <w:p w:rsidR="00E5724E" w:rsidRDefault="00E5724E" w:rsidP="003C6D61">
                      <w:pPr>
                        <w:pStyle w:val="ListParagraph"/>
                        <w:numPr>
                          <w:ilvl w:val="0"/>
                          <w:numId w:val="30"/>
                        </w:numPr>
                        <w:spacing w:before="240" w:after="0" w:line="360" w:lineRule="auto"/>
                        <w:ind w:left="142" w:hanging="142"/>
                        <w:rPr>
                          <w:sz w:val="17"/>
                          <w:szCs w:val="17"/>
                        </w:rPr>
                      </w:pPr>
                      <w:r>
                        <w:rPr>
                          <w:sz w:val="17"/>
                          <w:szCs w:val="17"/>
                        </w:rPr>
                        <w:t>Patient/carer education.</w:t>
                      </w:r>
                    </w:p>
                    <w:p w:rsidR="00E5724E" w:rsidRDefault="00E5724E" w:rsidP="003C6D61">
                      <w:pPr>
                        <w:pStyle w:val="ListParagraph"/>
                        <w:numPr>
                          <w:ilvl w:val="0"/>
                          <w:numId w:val="30"/>
                        </w:numPr>
                        <w:spacing w:before="240" w:after="0" w:line="360" w:lineRule="auto"/>
                        <w:ind w:left="142" w:hanging="142"/>
                        <w:rPr>
                          <w:sz w:val="17"/>
                          <w:szCs w:val="17"/>
                        </w:rPr>
                      </w:pPr>
                      <w:r>
                        <w:rPr>
                          <w:sz w:val="17"/>
                          <w:szCs w:val="17"/>
                        </w:rPr>
                        <w:t>Handover to N/S.</w:t>
                      </w:r>
                    </w:p>
                    <w:p w:rsidR="00E5724E" w:rsidRDefault="00E5724E" w:rsidP="003C6D61">
                      <w:pPr>
                        <w:pStyle w:val="ListParagraph"/>
                        <w:numPr>
                          <w:ilvl w:val="0"/>
                          <w:numId w:val="30"/>
                        </w:numPr>
                        <w:spacing w:before="240" w:after="0" w:line="360" w:lineRule="auto"/>
                        <w:ind w:left="142" w:hanging="142"/>
                        <w:rPr>
                          <w:sz w:val="17"/>
                          <w:szCs w:val="17"/>
                        </w:rPr>
                      </w:pPr>
                      <w:r>
                        <w:rPr>
                          <w:sz w:val="17"/>
                          <w:szCs w:val="17"/>
                        </w:rPr>
                        <w:t>Updates on FRAMP.</w:t>
                      </w:r>
                    </w:p>
                    <w:p w:rsidR="00E5724E" w:rsidRDefault="00E5724E" w:rsidP="003C6D61">
                      <w:pPr>
                        <w:pStyle w:val="ListParagraph"/>
                        <w:numPr>
                          <w:ilvl w:val="0"/>
                          <w:numId w:val="30"/>
                        </w:numPr>
                        <w:spacing w:before="240" w:after="0" w:line="360" w:lineRule="auto"/>
                        <w:ind w:left="142" w:hanging="142"/>
                        <w:rPr>
                          <w:sz w:val="17"/>
                          <w:szCs w:val="17"/>
                        </w:rPr>
                      </w:pPr>
                      <w:r>
                        <w:rPr>
                          <w:sz w:val="17"/>
                          <w:szCs w:val="17"/>
                        </w:rPr>
                        <w:t>Local care plans/charts updated.</w:t>
                      </w:r>
                    </w:p>
                    <w:p w:rsidR="00E5724E" w:rsidRDefault="00E5724E" w:rsidP="003C6D61">
                      <w:pPr>
                        <w:pStyle w:val="ListParagraph"/>
                        <w:numPr>
                          <w:ilvl w:val="0"/>
                          <w:numId w:val="30"/>
                        </w:numPr>
                        <w:spacing w:before="240" w:after="0" w:line="360" w:lineRule="auto"/>
                        <w:ind w:left="142" w:hanging="142"/>
                        <w:rPr>
                          <w:sz w:val="17"/>
                          <w:szCs w:val="17"/>
                        </w:rPr>
                      </w:pPr>
                      <w:r>
                        <w:rPr>
                          <w:sz w:val="17"/>
                          <w:szCs w:val="17"/>
                        </w:rPr>
                        <w:t>Concise Physiotherapy plan.</w:t>
                      </w:r>
                    </w:p>
                    <w:p w:rsidR="00E5724E" w:rsidRPr="00215EF7" w:rsidRDefault="00E5724E" w:rsidP="003C6D61">
                      <w:pPr>
                        <w:pStyle w:val="ListParagraph"/>
                        <w:numPr>
                          <w:ilvl w:val="0"/>
                          <w:numId w:val="30"/>
                        </w:numPr>
                        <w:spacing w:before="240" w:after="0" w:line="360" w:lineRule="auto"/>
                        <w:ind w:left="142" w:hanging="142"/>
                        <w:rPr>
                          <w:sz w:val="17"/>
                          <w:szCs w:val="17"/>
                        </w:rPr>
                      </w:pPr>
                      <w:r>
                        <w:rPr>
                          <w:sz w:val="17"/>
                          <w:szCs w:val="17"/>
                        </w:rPr>
                        <w:t>Falls risk on handovers and referrals.</w:t>
                      </w:r>
                    </w:p>
                  </w:txbxContent>
                </v:textbox>
              </v:shape>
            </w:pict>
          </mc:Fallback>
        </mc:AlternateContent>
      </w:r>
      <w:r w:rsidR="003C6D61" w:rsidRPr="003C6D61">
        <w:rPr>
          <w:noProof/>
          <w:lang w:eastAsia="en-AU"/>
        </w:rPr>
        <mc:AlternateContent>
          <mc:Choice Requires="wps">
            <w:drawing>
              <wp:anchor distT="0" distB="0" distL="114300" distR="114300" simplePos="0" relativeHeight="251679744" behindDoc="0" locked="0" layoutInCell="1" allowOverlap="1" wp14:anchorId="496C452E" wp14:editId="59A6C9C7">
                <wp:simplePos x="0" y="0"/>
                <wp:positionH relativeFrom="column">
                  <wp:posOffset>28958</wp:posOffset>
                </wp:positionH>
                <wp:positionV relativeFrom="paragraph">
                  <wp:posOffset>158869</wp:posOffset>
                </wp:positionV>
                <wp:extent cx="1885950" cy="3580873"/>
                <wp:effectExtent l="0" t="0" r="19050" b="19685"/>
                <wp:wrapNone/>
                <wp:docPr id="30" name="Text Box 2" descr="Example of the Post Fall Physiptherapy Guidelines ID Badge." title="Physiotherapy post fall guidelines cue card - Guidelin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580873"/>
                        </a:xfrm>
                        <a:prstGeom prst="rect">
                          <a:avLst/>
                        </a:prstGeom>
                        <a:noFill/>
                        <a:ln w="9525">
                          <a:solidFill>
                            <a:srgbClr val="000000"/>
                          </a:solidFill>
                          <a:miter lim="800000"/>
                          <a:headEnd/>
                          <a:tailEnd/>
                        </a:ln>
                      </wps:spPr>
                      <wps:txbx>
                        <w:txbxContent>
                          <w:p w:rsidR="00E5724E" w:rsidRDefault="00E5724E" w:rsidP="003C6D61">
                            <w:pPr>
                              <w:spacing w:before="600" w:after="0"/>
                              <w:rPr>
                                <w:b/>
                                <w:sz w:val="18"/>
                                <w:szCs w:val="18"/>
                              </w:rPr>
                            </w:pPr>
                            <w:r w:rsidRPr="00215EF7">
                              <w:rPr>
                                <w:b/>
                                <w:sz w:val="18"/>
                                <w:szCs w:val="18"/>
                              </w:rPr>
                              <w:t>POST FALL PHYSIOTHERAPY GUIDELINES</w:t>
                            </w:r>
                          </w:p>
                          <w:p w:rsidR="00E5724E" w:rsidRPr="00002B19" w:rsidRDefault="00E5724E" w:rsidP="00002B19">
                            <w:pPr>
                              <w:spacing w:before="120" w:after="0"/>
                              <w:rPr>
                                <w:sz w:val="15"/>
                                <w:szCs w:val="15"/>
                              </w:rPr>
                            </w:pPr>
                            <w:r w:rsidRPr="00002B19">
                              <w:rPr>
                                <w:sz w:val="15"/>
                                <w:szCs w:val="15"/>
                              </w:rPr>
                              <w:t>ENSURE PHYSIO GUIDELINES HAVE BEEN REVIEWED</w:t>
                            </w:r>
                          </w:p>
                          <w:p w:rsidR="00E5724E" w:rsidRPr="00215EF7" w:rsidRDefault="00E5724E" w:rsidP="00DF141F">
                            <w:pPr>
                              <w:pStyle w:val="ListParagraph"/>
                              <w:numPr>
                                <w:ilvl w:val="0"/>
                                <w:numId w:val="29"/>
                              </w:numPr>
                              <w:tabs>
                                <w:tab w:val="left" w:pos="284"/>
                              </w:tabs>
                              <w:spacing w:before="200" w:after="0" w:line="360" w:lineRule="auto"/>
                              <w:ind w:left="284" w:hanging="284"/>
                              <w:rPr>
                                <w:sz w:val="17"/>
                                <w:szCs w:val="17"/>
                              </w:rPr>
                            </w:pPr>
                            <w:r w:rsidRPr="00215EF7">
                              <w:rPr>
                                <w:sz w:val="17"/>
                                <w:szCs w:val="17"/>
                              </w:rPr>
                              <w:t>Review within one working day.</w:t>
                            </w:r>
                          </w:p>
                          <w:p w:rsidR="00E5724E" w:rsidRPr="00215EF7" w:rsidRDefault="00E5724E" w:rsidP="00DF141F">
                            <w:pPr>
                              <w:pStyle w:val="ListParagraph"/>
                              <w:numPr>
                                <w:ilvl w:val="0"/>
                                <w:numId w:val="29"/>
                              </w:numPr>
                              <w:spacing w:before="200" w:after="0" w:line="360" w:lineRule="auto"/>
                              <w:ind w:left="284" w:hanging="284"/>
                              <w:rPr>
                                <w:sz w:val="17"/>
                                <w:szCs w:val="17"/>
                              </w:rPr>
                            </w:pPr>
                            <w:r w:rsidRPr="00215EF7">
                              <w:rPr>
                                <w:sz w:val="17"/>
                                <w:szCs w:val="17"/>
                              </w:rPr>
                              <w:t>Medical clearance to mobilise.</w:t>
                            </w:r>
                          </w:p>
                          <w:p w:rsidR="00E5724E" w:rsidRPr="00215EF7" w:rsidRDefault="00E5724E" w:rsidP="00DF141F">
                            <w:pPr>
                              <w:pStyle w:val="ListParagraph"/>
                              <w:numPr>
                                <w:ilvl w:val="0"/>
                                <w:numId w:val="29"/>
                              </w:numPr>
                              <w:spacing w:before="200" w:after="0" w:line="360" w:lineRule="auto"/>
                              <w:ind w:left="284" w:hanging="284"/>
                              <w:rPr>
                                <w:sz w:val="17"/>
                                <w:szCs w:val="17"/>
                              </w:rPr>
                            </w:pPr>
                            <w:r w:rsidRPr="00215EF7">
                              <w:rPr>
                                <w:sz w:val="17"/>
                                <w:szCs w:val="17"/>
                              </w:rPr>
                              <w:t>Objective assessment.</w:t>
                            </w:r>
                          </w:p>
                          <w:p w:rsidR="00E5724E" w:rsidRPr="00215EF7" w:rsidRDefault="00E5724E" w:rsidP="00DF141F">
                            <w:pPr>
                              <w:pStyle w:val="ListParagraph"/>
                              <w:numPr>
                                <w:ilvl w:val="0"/>
                                <w:numId w:val="29"/>
                              </w:numPr>
                              <w:spacing w:before="200" w:after="0" w:line="360" w:lineRule="auto"/>
                              <w:ind w:left="284" w:hanging="284"/>
                              <w:rPr>
                                <w:sz w:val="17"/>
                                <w:szCs w:val="17"/>
                              </w:rPr>
                            </w:pPr>
                            <w:r w:rsidRPr="00215EF7">
                              <w:rPr>
                                <w:sz w:val="17"/>
                                <w:szCs w:val="17"/>
                              </w:rPr>
                              <w:t>Eliminate/control fall risk factors.</w:t>
                            </w:r>
                          </w:p>
                          <w:p w:rsidR="00E5724E" w:rsidRPr="00215EF7" w:rsidRDefault="00E5724E" w:rsidP="00DF141F">
                            <w:pPr>
                              <w:pStyle w:val="ListParagraph"/>
                              <w:numPr>
                                <w:ilvl w:val="0"/>
                                <w:numId w:val="29"/>
                              </w:numPr>
                              <w:spacing w:before="200" w:after="0" w:line="360" w:lineRule="auto"/>
                              <w:ind w:left="284" w:hanging="284"/>
                              <w:rPr>
                                <w:sz w:val="17"/>
                                <w:szCs w:val="17"/>
                              </w:rPr>
                            </w:pPr>
                            <w:r w:rsidRPr="00215EF7">
                              <w:rPr>
                                <w:sz w:val="17"/>
                                <w:szCs w:val="17"/>
                              </w:rPr>
                              <w:t>Prescribe w/aid if needed.</w:t>
                            </w:r>
                          </w:p>
                          <w:p w:rsidR="00E5724E" w:rsidRPr="00215EF7" w:rsidRDefault="00E5724E" w:rsidP="00DF141F">
                            <w:pPr>
                              <w:pStyle w:val="ListParagraph"/>
                              <w:numPr>
                                <w:ilvl w:val="0"/>
                                <w:numId w:val="29"/>
                              </w:numPr>
                              <w:spacing w:before="200" w:after="0" w:line="360" w:lineRule="auto"/>
                              <w:ind w:left="284" w:hanging="284"/>
                              <w:rPr>
                                <w:sz w:val="17"/>
                                <w:szCs w:val="17"/>
                              </w:rPr>
                            </w:pPr>
                            <w:r w:rsidRPr="00215EF7">
                              <w:rPr>
                                <w:sz w:val="17"/>
                                <w:szCs w:val="17"/>
                              </w:rPr>
                              <w:t>Monitor and report any changes in cognition or pain.</w:t>
                            </w:r>
                          </w:p>
                          <w:p w:rsidR="00E5724E" w:rsidRPr="00215EF7" w:rsidRDefault="00E5724E" w:rsidP="00DF141F">
                            <w:pPr>
                              <w:pStyle w:val="ListParagraph"/>
                              <w:numPr>
                                <w:ilvl w:val="0"/>
                                <w:numId w:val="29"/>
                              </w:numPr>
                              <w:spacing w:before="200" w:after="0" w:line="360" w:lineRule="auto"/>
                              <w:ind w:left="284" w:hanging="284"/>
                              <w:rPr>
                                <w:sz w:val="17"/>
                                <w:szCs w:val="17"/>
                              </w:rPr>
                            </w:pPr>
                            <w:r w:rsidRPr="00215EF7">
                              <w:rPr>
                                <w:sz w:val="17"/>
                                <w:szCs w:val="17"/>
                              </w:rPr>
                              <w:t>Educate patient and carer.</w:t>
                            </w:r>
                          </w:p>
                          <w:p w:rsidR="00E5724E" w:rsidRPr="00215EF7" w:rsidRDefault="00E5724E" w:rsidP="00DF141F">
                            <w:pPr>
                              <w:pStyle w:val="ListParagraph"/>
                              <w:numPr>
                                <w:ilvl w:val="0"/>
                                <w:numId w:val="29"/>
                              </w:numPr>
                              <w:spacing w:before="200" w:after="0" w:line="360" w:lineRule="auto"/>
                              <w:ind w:left="284" w:hanging="284"/>
                              <w:rPr>
                                <w:sz w:val="17"/>
                                <w:szCs w:val="17"/>
                              </w:rPr>
                            </w:pPr>
                            <w:r w:rsidRPr="00215EF7">
                              <w:rPr>
                                <w:sz w:val="17"/>
                                <w:szCs w:val="17"/>
                              </w:rPr>
                              <w:t>Handover to nursing staff.</w:t>
                            </w:r>
                          </w:p>
                          <w:p w:rsidR="00E5724E" w:rsidRPr="00215EF7" w:rsidRDefault="00E5724E" w:rsidP="00DF141F">
                            <w:pPr>
                              <w:pStyle w:val="ListParagraph"/>
                              <w:numPr>
                                <w:ilvl w:val="0"/>
                                <w:numId w:val="29"/>
                              </w:numPr>
                              <w:spacing w:before="200" w:after="0" w:line="360" w:lineRule="auto"/>
                              <w:ind w:left="284" w:hanging="284"/>
                              <w:rPr>
                                <w:sz w:val="17"/>
                                <w:szCs w:val="17"/>
                              </w:rPr>
                            </w:pPr>
                            <w:r w:rsidRPr="00215EF7">
                              <w:rPr>
                                <w:sz w:val="17"/>
                                <w:szCs w:val="17"/>
                              </w:rPr>
                              <w:t>Update FRAMP and care plans.</w:t>
                            </w:r>
                          </w:p>
                          <w:p w:rsidR="00E5724E" w:rsidRPr="00215EF7" w:rsidRDefault="00E5724E" w:rsidP="00DF141F">
                            <w:pPr>
                              <w:pStyle w:val="ListParagraph"/>
                              <w:numPr>
                                <w:ilvl w:val="0"/>
                                <w:numId w:val="29"/>
                              </w:numPr>
                              <w:spacing w:before="240" w:after="0" w:line="360" w:lineRule="auto"/>
                              <w:ind w:left="284" w:hanging="284"/>
                              <w:rPr>
                                <w:sz w:val="17"/>
                                <w:szCs w:val="17"/>
                              </w:rPr>
                            </w:pPr>
                            <w:r w:rsidRPr="00215EF7">
                              <w:rPr>
                                <w:sz w:val="17"/>
                                <w:szCs w:val="17"/>
                              </w:rPr>
                              <w:t>Document fall details (turn over this 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alt="Title: Physiotherapy post fall guidelines cue card - Guidelines - Description: Example of the Post Fall Physiptherapy Guidelines ID Badge." style="position:absolute;left:0;text-align:left;margin-left:2.3pt;margin-top:12.5pt;width:148.5pt;height:28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" filled="f">
                <v:textbox>
                  <w:txbxContent>
                    <w:p w:rsidR="00E5724E" w:rsidRDefault="00E5724E" w:rsidP="003C6D61">
                      <w:pPr>
                        <w:spacing w:before="600" w:after="0"/>
                        <w:rPr>
                          <w:b/>
                          <w:sz w:val="18"/>
                          <w:szCs w:val="18"/>
                        </w:rPr>
                      </w:pPr>
                      <w:r w:rsidRPr="00215EF7">
                        <w:rPr>
                          <w:b/>
                          <w:sz w:val="18"/>
                          <w:szCs w:val="18"/>
                        </w:rPr>
                        <w:t>POST FALL PHYSIOTHERAPY GUIDELINES</w:t>
                      </w:r>
                    </w:p>
                    <w:p w:rsidR="00E5724E" w:rsidRPr="00002B19" w:rsidRDefault="00E5724E" w:rsidP="00002B19">
                      <w:pPr>
                        <w:spacing w:before="120" w:after="0"/>
                        <w:rPr>
                          <w:sz w:val="15"/>
                          <w:szCs w:val="15"/>
                        </w:rPr>
                      </w:pPr>
                      <w:r w:rsidRPr="00002B19">
                        <w:rPr>
                          <w:sz w:val="15"/>
                          <w:szCs w:val="15"/>
                        </w:rPr>
                        <w:t>ENSURE PHYSIO GUIDELINES HAVE BEEN REVIEWED</w:t>
                      </w:r>
                    </w:p>
                    <w:p w:rsidR="00E5724E" w:rsidRPr="00215EF7" w:rsidRDefault="00E5724E" w:rsidP="00DF141F">
                      <w:pPr>
                        <w:pStyle w:val="ListParagraph"/>
                        <w:numPr>
                          <w:ilvl w:val="0"/>
                          <w:numId w:val="29"/>
                        </w:numPr>
                        <w:tabs>
                          <w:tab w:val="left" w:pos="284"/>
                        </w:tabs>
                        <w:spacing w:before="200" w:after="0" w:line="360" w:lineRule="auto"/>
                        <w:ind w:left="284" w:hanging="284"/>
                        <w:rPr>
                          <w:sz w:val="17"/>
                          <w:szCs w:val="17"/>
                        </w:rPr>
                      </w:pPr>
                      <w:r w:rsidRPr="00215EF7">
                        <w:rPr>
                          <w:sz w:val="17"/>
                          <w:szCs w:val="17"/>
                        </w:rPr>
                        <w:t>Review within one working day.</w:t>
                      </w:r>
                    </w:p>
                    <w:p w:rsidR="00E5724E" w:rsidRPr="00215EF7" w:rsidRDefault="00E5724E" w:rsidP="00DF141F">
                      <w:pPr>
                        <w:pStyle w:val="ListParagraph"/>
                        <w:numPr>
                          <w:ilvl w:val="0"/>
                          <w:numId w:val="29"/>
                        </w:numPr>
                        <w:spacing w:before="200" w:after="0" w:line="360" w:lineRule="auto"/>
                        <w:ind w:left="284" w:hanging="284"/>
                        <w:rPr>
                          <w:sz w:val="17"/>
                          <w:szCs w:val="17"/>
                        </w:rPr>
                      </w:pPr>
                      <w:r w:rsidRPr="00215EF7">
                        <w:rPr>
                          <w:sz w:val="17"/>
                          <w:szCs w:val="17"/>
                        </w:rPr>
                        <w:t>Medical clearance to mobilise.</w:t>
                      </w:r>
                    </w:p>
                    <w:p w:rsidR="00E5724E" w:rsidRPr="00215EF7" w:rsidRDefault="00E5724E" w:rsidP="00DF141F">
                      <w:pPr>
                        <w:pStyle w:val="ListParagraph"/>
                        <w:numPr>
                          <w:ilvl w:val="0"/>
                          <w:numId w:val="29"/>
                        </w:numPr>
                        <w:spacing w:before="200" w:after="0" w:line="360" w:lineRule="auto"/>
                        <w:ind w:left="284" w:hanging="284"/>
                        <w:rPr>
                          <w:sz w:val="17"/>
                          <w:szCs w:val="17"/>
                        </w:rPr>
                      </w:pPr>
                      <w:r w:rsidRPr="00215EF7">
                        <w:rPr>
                          <w:sz w:val="17"/>
                          <w:szCs w:val="17"/>
                        </w:rPr>
                        <w:t>Objective assessment.</w:t>
                      </w:r>
                    </w:p>
                    <w:p w:rsidR="00E5724E" w:rsidRPr="00215EF7" w:rsidRDefault="00E5724E" w:rsidP="00DF141F">
                      <w:pPr>
                        <w:pStyle w:val="ListParagraph"/>
                        <w:numPr>
                          <w:ilvl w:val="0"/>
                          <w:numId w:val="29"/>
                        </w:numPr>
                        <w:spacing w:before="200" w:after="0" w:line="360" w:lineRule="auto"/>
                        <w:ind w:left="284" w:hanging="284"/>
                        <w:rPr>
                          <w:sz w:val="17"/>
                          <w:szCs w:val="17"/>
                        </w:rPr>
                      </w:pPr>
                      <w:r w:rsidRPr="00215EF7">
                        <w:rPr>
                          <w:sz w:val="17"/>
                          <w:szCs w:val="17"/>
                        </w:rPr>
                        <w:t>Eliminate/control fall risk factors.</w:t>
                      </w:r>
                    </w:p>
                    <w:p w:rsidR="00E5724E" w:rsidRPr="00215EF7" w:rsidRDefault="00E5724E" w:rsidP="00DF141F">
                      <w:pPr>
                        <w:pStyle w:val="ListParagraph"/>
                        <w:numPr>
                          <w:ilvl w:val="0"/>
                          <w:numId w:val="29"/>
                        </w:numPr>
                        <w:spacing w:before="200" w:after="0" w:line="360" w:lineRule="auto"/>
                        <w:ind w:left="284" w:hanging="284"/>
                        <w:rPr>
                          <w:sz w:val="17"/>
                          <w:szCs w:val="17"/>
                        </w:rPr>
                      </w:pPr>
                      <w:r w:rsidRPr="00215EF7">
                        <w:rPr>
                          <w:sz w:val="17"/>
                          <w:szCs w:val="17"/>
                        </w:rPr>
                        <w:t>Prescribe w/aid if needed.</w:t>
                      </w:r>
                    </w:p>
                    <w:p w:rsidR="00E5724E" w:rsidRPr="00215EF7" w:rsidRDefault="00E5724E" w:rsidP="00DF141F">
                      <w:pPr>
                        <w:pStyle w:val="ListParagraph"/>
                        <w:numPr>
                          <w:ilvl w:val="0"/>
                          <w:numId w:val="29"/>
                        </w:numPr>
                        <w:spacing w:before="200" w:after="0" w:line="360" w:lineRule="auto"/>
                        <w:ind w:left="284" w:hanging="284"/>
                        <w:rPr>
                          <w:sz w:val="17"/>
                          <w:szCs w:val="17"/>
                        </w:rPr>
                      </w:pPr>
                      <w:r w:rsidRPr="00215EF7">
                        <w:rPr>
                          <w:sz w:val="17"/>
                          <w:szCs w:val="17"/>
                        </w:rPr>
                        <w:t>Monitor and report any changes in cognition or pain.</w:t>
                      </w:r>
                    </w:p>
                    <w:p w:rsidR="00E5724E" w:rsidRPr="00215EF7" w:rsidRDefault="00E5724E" w:rsidP="00DF141F">
                      <w:pPr>
                        <w:pStyle w:val="ListParagraph"/>
                        <w:numPr>
                          <w:ilvl w:val="0"/>
                          <w:numId w:val="29"/>
                        </w:numPr>
                        <w:spacing w:before="200" w:after="0" w:line="360" w:lineRule="auto"/>
                        <w:ind w:left="284" w:hanging="284"/>
                        <w:rPr>
                          <w:sz w:val="17"/>
                          <w:szCs w:val="17"/>
                        </w:rPr>
                      </w:pPr>
                      <w:r w:rsidRPr="00215EF7">
                        <w:rPr>
                          <w:sz w:val="17"/>
                          <w:szCs w:val="17"/>
                        </w:rPr>
                        <w:t>Educate patient and carer.</w:t>
                      </w:r>
                    </w:p>
                    <w:p w:rsidR="00E5724E" w:rsidRPr="00215EF7" w:rsidRDefault="00E5724E" w:rsidP="00DF141F">
                      <w:pPr>
                        <w:pStyle w:val="ListParagraph"/>
                        <w:numPr>
                          <w:ilvl w:val="0"/>
                          <w:numId w:val="29"/>
                        </w:numPr>
                        <w:spacing w:before="200" w:after="0" w:line="360" w:lineRule="auto"/>
                        <w:ind w:left="284" w:hanging="284"/>
                        <w:rPr>
                          <w:sz w:val="17"/>
                          <w:szCs w:val="17"/>
                        </w:rPr>
                      </w:pPr>
                      <w:r w:rsidRPr="00215EF7">
                        <w:rPr>
                          <w:sz w:val="17"/>
                          <w:szCs w:val="17"/>
                        </w:rPr>
                        <w:t>Handover to nursing staff.</w:t>
                      </w:r>
                    </w:p>
                    <w:p w:rsidR="00E5724E" w:rsidRPr="00215EF7" w:rsidRDefault="00E5724E" w:rsidP="00DF141F">
                      <w:pPr>
                        <w:pStyle w:val="ListParagraph"/>
                        <w:numPr>
                          <w:ilvl w:val="0"/>
                          <w:numId w:val="29"/>
                        </w:numPr>
                        <w:spacing w:before="200" w:after="0" w:line="360" w:lineRule="auto"/>
                        <w:ind w:left="284" w:hanging="284"/>
                        <w:rPr>
                          <w:sz w:val="17"/>
                          <w:szCs w:val="17"/>
                        </w:rPr>
                      </w:pPr>
                      <w:r w:rsidRPr="00215EF7">
                        <w:rPr>
                          <w:sz w:val="17"/>
                          <w:szCs w:val="17"/>
                        </w:rPr>
                        <w:t>Update FRAMP and care plans.</w:t>
                      </w:r>
                    </w:p>
                    <w:p w:rsidR="00E5724E" w:rsidRPr="00215EF7" w:rsidRDefault="00E5724E" w:rsidP="00DF141F">
                      <w:pPr>
                        <w:pStyle w:val="ListParagraph"/>
                        <w:numPr>
                          <w:ilvl w:val="0"/>
                          <w:numId w:val="29"/>
                        </w:numPr>
                        <w:spacing w:before="240" w:after="0" w:line="360" w:lineRule="auto"/>
                        <w:ind w:left="284" w:hanging="284"/>
                        <w:rPr>
                          <w:sz w:val="17"/>
                          <w:szCs w:val="17"/>
                        </w:rPr>
                      </w:pPr>
                      <w:r w:rsidRPr="00215EF7">
                        <w:rPr>
                          <w:sz w:val="17"/>
                          <w:szCs w:val="17"/>
                        </w:rPr>
                        <w:t>Document fall details (turn over this card)</w:t>
                      </w:r>
                    </w:p>
                  </w:txbxContent>
                </v:textbox>
              </v:shape>
            </w:pict>
          </mc:Fallback>
        </mc:AlternateContent>
      </w:r>
      <w:r w:rsidR="003C6D61" w:rsidRPr="003C6D61">
        <w:rPr>
          <w:noProof/>
          <w:lang w:eastAsia="en-AU"/>
        </w:rPr>
        <mc:AlternateContent>
          <mc:Choice Requires="wps">
            <w:drawing>
              <wp:anchor distT="0" distB="0" distL="114300" distR="114300" simplePos="0" relativeHeight="251677696" behindDoc="0" locked="0" layoutInCell="1" allowOverlap="1" wp14:anchorId="6E97CFDA" wp14:editId="510DC200">
                <wp:simplePos x="0" y="0"/>
                <wp:positionH relativeFrom="column">
                  <wp:posOffset>3051810</wp:posOffset>
                </wp:positionH>
                <wp:positionV relativeFrom="paragraph">
                  <wp:posOffset>419735</wp:posOffset>
                </wp:positionV>
                <wp:extent cx="571500" cy="114300"/>
                <wp:effectExtent l="0" t="0" r="19050" b="19050"/>
                <wp:wrapNone/>
                <wp:docPr id="12" name="Oval 12"/>
                <wp:cNvGraphicFramePr/>
                <a:graphic xmlns:a="http://schemas.openxmlformats.org/drawingml/2006/main">
                  <a:graphicData uri="http://schemas.microsoft.com/office/word/2010/wordprocessingShape">
                    <wps:wsp>
                      <wps:cNvSpPr/>
                      <wps:spPr>
                        <a:xfrm>
                          <a:off x="0" y="0"/>
                          <a:ext cx="571500" cy="114300"/>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240.3pt;margin-top:33.05pt;width:4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" filled="f" strokeweight=".25pt"/>
            </w:pict>
          </mc:Fallback>
        </mc:AlternateContent>
      </w:r>
      <w:r w:rsidR="003C6D61" w:rsidRPr="003C6D61">
        <w:rPr>
          <w:rFonts w:ascii="Calibri" w:eastAsia="Times New Roman" w:hAnsi="Calibri"/>
          <w:noProof/>
          <w:color w:val="000000"/>
          <w:szCs w:val="24"/>
          <w:lang w:eastAsia="en-AU"/>
        </w:rPr>
        <mc:AlternateContent>
          <mc:Choice Requires="wps">
            <w:drawing>
              <wp:anchor distT="0" distB="0" distL="114300" distR="114300" simplePos="0" relativeHeight="251678720" behindDoc="0" locked="0" layoutInCell="1" allowOverlap="1" wp14:anchorId="17D851BE" wp14:editId="60C4B466">
                <wp:simplePos x="0" y="0"/>
                <wp:positionH relativeFrom="column">
                  <wp:posOffset>621030</wp:posOffset>
                </wp:positionH>
                <wp:positionV relativeFrom="paragraph">
                  <wp:posOffset>419100</wp:posOffset>
                </wp:positionV>
                <wp:extent cx="571500" cy="114300"/>
                <wp:effectExtent l="0" t="0" r="19050" b="19050"/>
                <wp:wrapNone/>
                <wp:docPr id="1" name="Oval 1"/>
                <wp:cNvGraphicFramePr/>
                <a:graphic xmlns:a="http://schemas.openxmlformats.org/drawingml/2006/main">
                  <a:graphicData uri="http://schemas.microsoft.com/office/word/2010/wordprocessingShape">
                    <wps:wsp>
                      <wps:cNvSpPr/>
                      <wps:spPr>
                        <a:xfrm>
                          <a:off x="0" y="0"/>
                          <a:ext cx="571500" cy="114300"/>
                        </a:xfrm>
                        <a:prstGeom prst="ellipse">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48.9pt;margin-top:33pt;width:4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" filled="f" strokeweight=".25pt"/>
            </w:pict>
          </mc:Fallback>
        </mc:AlternateContent>
      </w:r>
      <w:r w:rsidR="003C6D61" w:rsidRPr="003C6D61">
        <w:rPr>
          <w:lang w:eastAsia="ja-JP"/>
        </w:rPr>
        <w:t xml:space="preserve">Further details and template can be obtained via </w:t>
      </w:r>
      <w:r w:rsidR="003C6D61">
        <w:rPr>
          <w:lang w:eastAsia="ja-JP"/>
        </w:rPr>
        <w:br/>
      </w:r>
      <w:hyperlink r:id="rId28" w:history="1">
        <w:r w:rsidR="003C6D61" w:rsidRPr="003C6D61">
          <w:rPr>
            <w:color w:val="004B8D"/>
            <w:u w:val="single"/>
            <w:lang w:eastAsia="ja-JP"/>
          </w:rPr>
          <w:t>Falls.ManagementWA@health.wa.gov.au</w:t>
        </w:r>
      </w:hyperlink>
    </w:p>
    <w:p w:rsidR="00BB105C" w:rsidRDefault="00BB105C" w:rsidP="00BB105C">
      <w:pPr>
        <w:spacing w:before="1720"/>
        <w:rPr>
          <w:sz w:val="20"/>
          <w:lang w:eastAsia="ja-JP"/>
        </w:rPr>
      </w:pPr>
      <w:r w:rsidRPr="00BB105C">
        <w:rPr>
          <w:sz w:val="20"/>
          <w:lang w:eastAsia="ja-JP"/>
        </w:rPr>
        <w:t>Acknowledgement: Fremantle Hospital Health Service, WA, Royal Perth Hospital, Sir Charles Gairdner Hospital</w:t>
      </w:r>
    </w:p>
    <w:p w:rsidR="00BB105C" w:rsidRPr="00BB105C" w:rsidRDefault="00BB105C" w:rsidP="00BB105C">
      <w:pPr>
        <w:rPr>
          <w:sz w:val="20"/>
          <w:lang w:eastAsia="ja-JP"/>
        </w:rPr>
      </w:pPr>
      <w:r w:rsidRPr="00BB105C">
        <w:rPr>
          <w:sz w:val="20"/>
          <w:lang w:eastAsia="ja-JP"/>
        </w:rPr>
        <w:br w:type="page"/>
      </w:r>
    </w:p>
    <w:p w:rsidR="00E25170" w:rsidRPr="00EA5665" w:rsidRDefault="00BB105C" w:rsidP="00847A49">
      <w:pPr>
        <w:pStyle w:val="Heading2"/>
        <w:rPr>
          <w:lang w:eastAsia="ja-JP"/>
        </w:rPr>
      </w:pPr>
      <w:bookmarkStart w:id="19" w:name="_Toc522099521"/>
      <w:proofErr w:type="gramStart"/>
      <w:r w:rsidRPr="00EA5665">
        <w:rPr>
          <w:lang w:eastAsia="ja-JP"/>
        </w:rPr>
        <w:lastRenderedPageBreak/>
        <w:t>Appendix 3.2.</w:t>
      </w:r>
      <w:proofErr w:type="gramEnd"/>
      <w:r w:rsidRPr="00EA5665">
        <w:rPr>
          <w:lang w:eastAsia="ja-JP"/>
        </w:rPr>
        <w:t xml:space="preserve"> Physiotherapy post fal</w:t>
      </w:r>
      <w:r w:rsidR="00E25170" w:rsidRPr="00EA5665">
        <w:rPr>
          <w:lang w:eastAsia="ja-JP"/>
        </w:rPr>
        <w:t xml:space="preserve">l documentation </w:t>
      </w:r>
      <w:proofErr w:type="spellStart"/>
      <w:r w:rsidR="00E25170" w:rsidRPr="00EA5665">
        <w:rPr>
          <w:lang w:eastAsia="ja-JP"/>
        </w:rPr>
        <w:t>proforma</w:t>
      </w:r>
      <w:bookmarkEnd w:id="19"/>
      <w:proofErr w:type="spellEnd"/>
    </w:p>
    <w:p w:rsidR="00E25170" w:rsidRDefault="00820371" w:rsidP="003C6D61">
      <w:pPr>
        <w:spacing w:before="240" w:after="0"/>
        <w:rPr>
          <w:lang w:eastAsia="ja-JP"/>
        </w:rPr>
      </w:pPr>
      <w:r>
        <w:rPr>
          <w:noProof/>
          <w:lang w:eastAsia="en-AU"/>
        </w:rPr>
        <w:drawing>
          <wp:anchor distT="0" distB="0" distL="114300" distR="114300" simplePos="0" relativeHeight="251681792" behindDoc="0" locked="0" layoutInCell="1" allowOverlap="1" wp14:anchorId="754986BE" wp14:editId="20C31120">
            <wp:simplePos x="0" y="0"/>
            <wp:positionH relativeFrom="column">
              <wp:posOffset>-40471</wp:posOffset>
            </wp:positionH>
            <wp:positionV relativeFrom="paragraph">
              <wp:posOffset>78189</wp:posOffset>
            </wp:positionV>
            <wp:extent cx="6479540" cy="9163050"/>
            <wp:effectExtent l="0" t="0" r="0" b="0"/>
            <wp:wrapNone/>
            <wp:docPr id="17" name="Picture 17" descr="Below is a picture of the Physiotherapy post fall documentation proforma page 1" title="Physiotherapy post fall documentation pro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o Post Fall  iSoBAR Form_Page_1.png"/>
                    <pic:cNvPicPr/>
                  </pic:nvPicPr>
                  <pic:blipFill>
                    <a:blip r:embed="rId29">
                      <a:extLst>
                        <a:ext uri="{28A0092B-C50C-407E-A947-70E740481C1C}">
                          <a14:useLocalDpi xmlns:a14="http://schemas.microsoft.com/office/drawing/2010/main" val="0"/>
                        </a:ext>
                      </a:extLst>
                    </a:blip>
                    <a:stretch>
                      <a:fillRect/>
                    </a:stretch>
                  </pic:blipFill>
                  <pic:spPr>
                    <a:xfrm>
                      <a:off x="0" y="0"/>
                      <a:ext cx="6479540" cy="9163050"/>
                    </a:xfrm>
                    <a:prstGeom prst="rect">
                      <a:avLst/>
                    </a:prstGeom>
                  </pic:spPr>
                </pic:pic>
              </a:graphicData>
            </a:graphic>
            <wp14:sizeRelH relativeFrom="page">
              <wp14:pctWidth>0</wp14:pctWidth>
            </wp14:sizeRelH>
            <wp14:sizeRelV relativeFrom="page">
              <wp14:pctHeight>0</wp14:pctHeight>
            </wp14:sizeRelV>
          </wp:anchor>
        </w:drawing>
      </w:r>
      <w:r w:rsidR="00E25170">
        <w:rPr>
          <w:lang w:eastAsia="ja-JP"/>
        </w:rPr>
        <w:br w:type="page"/>
      </w:r>
    </w:p>
    <w:p w:rsidR="00820371" w:rsidRDefault="00820371" w:rsidP="003C6D61">
      <w:pPr>
        <w:spacing w:before="240" w:after="0"/>
        <w:rPr>
          <w:lang w:eastAsia="ja-JP"/>
        </w:rPr>
      </w:pPr>
      <w:r>
        <w:rPr>
          <w:noProof/>
          <w:lang w:eastAsia="en-AU"/>
        </w:rPr>
        <w:lastRenderedPageBreak/>
        <w:drawing>
          <wp:inline distT="0" distB="0" distL="0" distR="0" wp14:anchorId="7674B3E4" wp14:editId="762625AA">
            <wp:extent cx="6479540" cy="9163050"/>
            <wp:effectExtent l="0" t="0" r="0" b="0"/>
            <wp:docPr id="18" name="Picture 18" descr="Below is a picture of the Physiotherapy post fall documentation proforma page 2" title="Physiotherapy post fall documentation pro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o Post Fall  iSoBAR Form_Page_2.png"/>
                    <pic:cNvPicPr/>
                  </pic:nvPicPr>
                  <pic:blipFill>
                    <a:blip r:embed="rId30">
                      <a:extLst>
                        <a:ext uri="{28A0092B-C50C-407E-A947-70E740481C1C}">
                          <a14:useLocalDpi xmlns:a14="http://schemas.microsoft.com/office/drawing/2010/main" val="0"/>
                        </a:ext>
                      </a:extLst>
                    </a:blip>
                    <a:stretch>
                      <a:fillRect/>
                    </a:stretch>
                  </pic:blipFill>
                  <pic:spPr>
                    <a:xfrm>
                      <a:off x="0" y="0"/>
                      <a:ext cx="6479540" cy="9163050"/>
                    </a:xfrm>
                    <a:prstGeom prst="rect">
                      <a:avLst/>
                    </a:prstGeom>
                  </pic:spPr>
                </pic:pic>
              </a:graphicData>
            </a:graphic>
          </wp:inline>
        </w:drawing>
      </w:r>
    </w:p>
    <w:p w:rsidR="00820371" w:rsidRPr="00EA5665" w:rsidRDefault="00820371" w:rsidP="00847A49">
      <w:pPr>
        <w:pStyle w:val="Heading2"/>
      </w:pPr>
      <w:bookmarkStart w:id="20" w:name="_Toc522099522"/>
      <w:r w:rsidRPr="00EA5665">
        <w:lastRenderedPageBreak/>
        <w:t>Appendix 4: Post fall multidisciplinary huddle / safety huddles</w:t>
      </w:r>
      <w:bookmarkEnd w:id="20"/>
    </w:p>
    <w:p w:rsidR="00820371" w:rsidRPr="00820371" w:rsidRDefault="00820371" w:rsidP="00820371">
      <w:r w:rsidRPr="00820371">
        <w:t>The following information is a guide only, identified from literature and experiences of inpatient facilities across Western Australia (WA) that have implemented this practice. It includes a brief background, example of the process, team members, and a checklist that can aid the discussion and tools that may assist with documentation.</w:t>
      </w:r>
    </w:p>
    <w:p w:rsidR="00820371" w:rsidRPr="00820371" w:rsidRDefault="00820371" w:rsidP="00820371">
      <w:r w:rsidRPr="00820371">
        <w:t xml:space="preserve">WA facilities who have already implemented Post Fall Multidisciplinary Huddles (PFMH) are happy to share their experiences and lessons learned. Details can be obtained from </w:t>
      </w:r>
      <w:hyperlink r:id="rId31" w:history="1">
        <w:r w:rsidRPr="00820371">
          <w:rPr>
            <w:rStyle w:val="Hyperlink"/>
          </w:rPr>
          <w:t>Falls.ManagementWA@health.wa.gov.au</w:t>
        </w:r>
      </w:hyperlink>
    </w:p>
    <w:p w:rsidR="00820371" w:rsidRDefault="00820371" w:rsidP="00820371">
      <w:pPr>
        <w:rPr>
          <w:b/>
          <w:color w:val="851130" w:themeColor="accent1"/>
          <w:sz w:val="26"/>
          <w:szCs w:val="26"/>
        </w:rPr>
      </w:pPr>
      <w:r w:rsidRPr="00820371">
        <w:rPr>
          <w:b/>
          <w:color w:val="851130" w:themeColor="accent1"/>
          <w:sz w:val="26"/>
          <w:szCs w:val="26"/>
        </w:rPr>
        <w:t>Background</w:t>
      </w:r>
    </w:p>
    <w:p w:rsidR="00820371" w:rsidRPr="00820371" w:rsidRDefault="00820371" w:rsidP="00820371">
      <w:r w:rsidRPr="00820371">
        <w:t xml:space="preserve">PFMH provides a structured format where </w:t>
      </w:r>
      <w:proofErr w:type="gramStart"/>
      <w:r w:rsidRPr="00820371">
        <w:t>staff gather</w:t>
      </w:r>
      <w:proofErr w:type="gramEnd"/>
      <w:r w:rsidRPr="00820371">
        <w:t xml:space="preserve"> to discuss a patient fall. ‘It is a professional dialogue after an event that focuses on performance standards and enables team members to identify what happened, why it happened, and how to prevent future incidents.’</w:t>
      </w:r>
      <w:r w:rsidR="00E5724E">
        <w:fldChar w:fldCharType="begin"/>
      </w:r>
      <w:r w:rsidR="00E5724E">
        <w:instrText xml:space="preserve"> ADDIN EN.CITE &lt;EndNote&gt;&lt;Cite&gt;&lt;Author&gt;Reiter-Palmon&lt;/Author&gt;&lt;Year&gt;2014&lt;/Year&gt;&lt;RecNum&gt;7&lt;/RecNum&gt;&lt;DisplayText&gt;&lt;style face="superscript"&gt;12&lt;/style&gt;&lt;/DisplayText&gt;&lt;record&gt;&lt;rec-number&gt;7&lt;/rec-number&gt;&lt;foreign-keys&gt;&lt;key app="EN" db-id="zva90sft3td509exdw7px25vpp9x0d2rvx0x" timestamp="0"&gt;7&lt;/key&gt;&lt;/foreign-keys&gt;&lt;ref-type name="Electronic Article Search Online"&gt;43&lt;/ref-type&gt;&lt;contributors&gt;&lt;authors&gt;&lt;author&gt;Reiter-Palmon, R.&lt;/author&gt;&lt;author&gt;Kennel, V.&lt;/author&gt;&lt;author&gt;Allen, J.A.&lt;/author&gt;&lt;author&gt;Jones, K.J.&lt;/author&gt;&lt;author&gt;Skinner, A.M.,&lt;/author&gt;&lt;/authors&gt;&lt;/contributors&gt;&lt;titles&gt;&lt;title&gt;Naturalistic decision making in after-action review meetings: The implementation of and learning from post-fall huddles&lt;/title&gt;&lt;secondary-title&gt;Psychology Faculty Publications&lt;/secondary-title&gt;&lt;/titles&gt;&lt;dates&gt;&lt;year&gt;2014&lt;/year&gt;&lt;pub-dates&gt;&lt;date&gt;31 July 2018&lt;/date&gt;&lt;/pub-dates&gt;&lt;/dates&gt;&lt;urls&gt;&lt;related-urls&gt;&lt;url&gt;&lt;style face="underline" font="default" size="100%"&gt;https://digitalcommons.unomaha.edu/cgi/viewcontent.cgi?article=1105&amp;amp;context=psychfacpub&lt;/style&gt;&lt;/url&gt;&lt;/related-urls&gt;&lt;/urls&gt;&lt;custom2&gt;31 July 2018&lt;/custom2&gt;&lt;/record&gt;&lt;/Cite&gt;&lt;/EndNote&gt;</w:instrText>
      </w:r>
      <w:r w:rsidR="00E5724E">
        <w:fldChar w:fldCharType="separate"/>
      </w:r>
      <w:r w:rsidR="00E5724E" w:rsidRPr="00E5724E">
        <w:rPr>
          <w:noProof/>
          <w:vertAlign w:val="superscript"/>
        </w:rPr>
        <w:t>12</w:t>
      </w:r>
      <w:r w:rsidR="00E5724E">
        <w:fldChar w:fldCharType="end"/>
      </w:r>
      <w:r w:rsidRPr="00820371">
        <w:t xml:space="preserve"> Patients and families are also involved where possible. This continues to demonstrate the partnership between health professionals and patients/families/carers.</w:t>
      </w:r>
    </w:p>
    <w:p w:rsidR="00820371" w:rsidRPr="00820371" w:rsidRDefault="00820371" w:rsidP="00820371">
      <w:r w:rsidRPr="00820371">
        <w:t>The multidisciplinary (MD) team receive immediate communication and feedback regarding the incident, identify interventions to reduce the risks and ensure implementation of these. While comparable to MD meetings, the distinction is that only</w:t>
      </w:r>
      <w:r w:rsidRPr="00A36DC3">
        <w:t xml:space="preserve"> </w:t>
      </w:r>
      <w:r w:rsidRPr="00A36DC3">
        <w:rPr>
          <w:b/>
        </w:rPr>
        <w:t>one</w:t>
      </w:r>
      <w:r w:rsidRPr="00A36DC3">
        <w:t xml:space="preserve"> </w:t>
      </w:r>
      <w:r w:rsidRPr="00820371">
        <w:t>patient is the focus and it is brief.</w:t>
      </w:r>
      <w:r w:rsidR="00E5724E">
        <w:fldChar w:fldCharType="begin"/>
      </w:r>
      <w:r w:rsidR="00E5724E">
        <w:instrText xml:space="preserve"> ADDIN EN.CITE &lt;EndNote&gt;&lt;Cite&gt;&lt;Author&gt;Reiter-Palmon&lt;/Author&gt;&lt;Year&gt;2014&lt;/Year&gt;&lt;RecNum&gt;7&lt;/RecNum&gt;&lt;DisplayText&gt;&lt;style face="superscript"&gt;12&lt;/style&gt;&lt;/DisplayText&gt;&lt;record&gt;&lt;rec-number&gt;7&lt;/rec-number&gt;&lt;foreign-keys&gt;&lt;key app="EN" db-id="zva90sft3td509exdw7px25vpp9x0d2rvx0x" timestamp="0"&gt;7&lt;/key&gt;&lt;/foreign-keys&gt;&lt;ref-type name="Electronic Article Search Online"&gt;43&lt;/ref-type&gt;&lt;contributors&gt;&lt;authors&gt;&lt;author&gt;Reiter-Palmon, R.&lt;/author&gt;&lt;author&gt;Kennel, V.&lt;/author&gt;&lt;author&gt;Allen, J.A.&lt;/author&gt;&lt;author&gt;Jones, K.J.&lt;/author&gt;&lt;author&gt;Skinner, A.M.,&lt;/author&gt;&lt;/authors&gt;&lt;/contributors&gt;&lt;titles&gt;&lt;title&gt;Naturalistic decision making in after-action review meetings: The implementation of and learning from post-fall huddles&lt;/title&gt;&lt;secondary-title&gt;Psychology Faculty Publications&lt;/secondary-title&gt;&lt;/titles&gt;&lt;dates&gt;&lt;year&gt;2014&lt;/year&gt;&lt;pub-dates&gt;&lt;date&gt;31 July 2018&lt;/date&gt;&lt;/pub-dates&gt;&lt;/dates&gt;&lt;urls&gt;&lt;related-urls&gt;&lt;url&gt;&lt;style face="underline" font="default" size="100%"&gt;https://digitalcommons.unomaha.edu/cgi/viewcontent.cgi?article=1105&amp;amp;context=psychfacpub&lt;/style&gt;&lt;/url&gt;&lt;/related-urls&gt;&lt;/urls&gt;&lt;custom2&gt;31 July 2018&lt;/custom2&gt;&lt;/record&gt;&lt;/Cite&gt;&lt;/EndNote&gt;</w:instrText>
      </w:r>
      <w:r w:rsidR="00E5724E">
        <w:fldChar w:fldCharType="separate"/>
      </w:r>
      <w:r w:rsidR="00E5724E" w:rsidRPr="00E5724E">
        <w:rPr>
          <w:noProof/>
          <w:vertAlign w:val="superscript"/>
        </w:rPr>
        <w:t>12</w:t>
      </w:r>
      <w:r w:rsidR="00E5724E">
        <w:fldChar w:fldCharType="end"/>
      </w:r>
    </w:p>
    <w:p w:rsidR="00820371" w:rsidRPr="00820371" w:rsidRDefault="00820371" w:rsidP="00820371">
      <w:r w:rsidRPr="00820371">
        <w:t>Staff can perceive increasing awareness, team collaboration, and encourage a culture of increased efficiency and planning.</w:t>
      </w:r>
      <w:r w:rsidR="00E5724E">
        <w:fldChar w:fldCharType="begin"/>
      </w:r>
      <w:r w:rsidR="00E5724E">
        <w:instrText xml:space="preserve"> ADDIN EN.CITE &lt;EndNote&gt;&lt;Cite&gt;&lt;Author&gt;Di Vincenzo&lt;/Author&gt;&lt;Year&gt;2017&lt;/Year&gt;&lt;RecNum&gt;8&lt;/RecNum&gt;&lt;DisplayText&gt;&lt;style face="superscript"&gt;13, 14&lt;/style&gt;&lt;/DisplayText&gt;&lt;record&gt;&lt;rec-number&gt;8&lt;/rec-number&gt;&lt;foreign-keys&gt;&lt;key app="EN" db-id="zva90sft3td509exdw7px25vpp9x0d2rvx0x" timestamp="0"&gt;8&lt;/key&gt;&lt;/foreign-keys&gt;&lt;ref-type name="Journal Article Print"&gt;17&lt;/ref-type&gt;&lt;contributors&gt;&lt;authors&gt;&lt;author&gt;Di Vincenzo, P.,&lt;/author&gt;&lt;/authors&gt;&lt;/contributors&gt;&lt;titles&gt;&lt;title&gt;Team huddles: A winning strategy for safety&lt;/title&gt;&lt;secondary-title&gt;Nursing&lt;/secondary-title&gt;&lt;/titles&gt;&lt;pages&gt;59-60&lt;/pages&gt;&lt;volume&gt;47&lt;/volume&gt;&lt;number&gt;7&lt;/number&gt;&lt;dates&gt;&lt;year&gt;2017&lt;/year&gt;&lt;/dates&gt;&lt;urls&gt;&lt;related-urls&gt;&lt;url&gt;&lt;style face="underline" font="default" size="100%"&gt;https://journals.lww.com/nursing/fulltext/2017/07000/Team_huddles__A_winning_strategy_for_safety.17.aspx&lt;/style&gt;&lt;/url&gt;&lt;/related-urls&gt;&lt;/urls&gt;&lt;electronic-resource-num&gt;10.1097/01.NURSE.0000520522.84449.0e&lt;/electronic-resource-num&gt;&lt;/record&gt;&lt;/Cite&gt;&lt;Cite&gt;&lt;Author&gt;Stapley&lt;/Author&gt;&lt;Year&gt;2018&lt;/Year&gt;&lt;RecNum&gt;11&lt;/RecNum&gt;&lt;record&gt;&lt;rec-number&gt;11&lt;/rec-number&gt;&lt;foreign-keys&gt;&lt;key app="EN" db-id="zva90sft3td509exdw7px25vpp9x0d2rvx0x" timestamp="0"&gt;11&lt;/key&gt;&lt;/foreign-keys&gt;&lt;ref-type name="Journal Article Print"&gt;17&lt;/ref-type&gt;&lt;contributors&gt;&lt;authors&gt;&lt;author&gt;Stapley, Emily&lt;/author&gt;&lt;author&gt;Sharples, Evelyn&lt;/author&gt;&lt;author&gt;Lachman, Peter&lt;/author&gt;&lt;author&gt;Lakhanpaul, Monica&lt;/author&gt;&lt;author&gt;Wolpert, Miranda&lt;/author&gt;&lt;author&gt;Deighton, Jessica&lt;/author&gt;&lt;/authors&gt;&lt;/contributors&gt;&lt;titles&gt;&lt;title&gt;Factors to consider in the introduction of huddles on clinical wards: perceptions of staff on the SAFE programme&lt;/title&gt;&lt;secondary-title&gt;International Journal for Quality in Health Care&lt;/secondary-title&gt;&lt;/titles&gt;&lt;pages&gt;44-49&lt;/pages&gt;&lt;volume&gt;30&lt;/volume&gt;&lt;number&gt;1&lt;/number&gt;&lt;dates&gt;&lt;year&gt;2018&lt;/year&gt;&lt;/dates&gt;&lt;isbn&gt;1353-4505&lt;/isbn&gt;&lt;urls&gt;&lt;related-urls&gt;&lt;url&gt;http://dx.doi.org/10.1093/intqhc/mzx162&lt;/url&gt;&lt;/related-urls&gt;&lt;/urls&gt;&lt;electronic-resource-num&gt;10.1093/intqhc/mzx162&lt;/electronic-resource-num&gt;&lt;/record&gt;&lt;/Cite&gt;&lt;/EndNote&gt;</w:instrText>
      </w:r>
      <w:r w:rsidR="00E5724E">
        <w:fldChar w:fldCharType="separate"/>
      </w:r>
      <w:r w:rsidR="00E5724E" w:rsidRPr="00E5724E">
        <w:rPr>
          <w:noProof/>
          <w:vertAlign w:val="superscript"/>
        </w:rPr>
        <w:t>13, 14</w:t>
      </w:r>
      <w:r w:rsidR="00E5724E">
        <w:fldChar w:fldCharType="end"/>
      </w:r>
      <w:r w:rsidR="008C4F20">
        <w:t xml:space="preserve"> </w:t>
      </w:r>
      <w:r w:rsidRPr="00820371">
        <w:t>Team effectiveness can also expand by &gt;20% by utilising this process.</w:t>
      </w:r>
      <w:r w:rsidR="00E5724E">
        <w:fldChar w:fldCharType="begin"/>
      </w:r>
      <w:r w:rsidR="00E5724E">
        <w:instrText xml:space="preserve"> ADDIN EN.CITE &lt;EndNote&gt;&lt;Cite&gt;&lt;Author&gt;Reiter-Palmon&lt;/Author&gt;&lt;Year&gt;2014&lt;/Year&gt;&lt;RecNum&gt;7&lt;/RecNum&gt;&lt;DisplayText&gt;&lt;style face="superscript"&gt;12&lt;/style&gt;&lt;/DisplayText&gt;&lt;record&gt;&lt;rec-number&gt;7&lt;/rec-number&gt;&lt;foreign-keys&gt;&lt;key app="EN" db-id="zva90sft3td509exdw7px25vpp9x0d2rvx0x" timestamp="0"&gt;7&lt;/key&gt;&lt;/foreign-keys&gt;&lt;ref-type name="Electronic Article Search Online"&gt;43&lt;/ref-type&gt;&lt;contributors&gt;&lt;authors&gt;&lt;author&gt;Reiter-Palmon, R.&lt;/author&gt;&lt;author&gt;Kennel, V.&lt;/author&gt;&lt;author&gt;Allen, J.A.&lt;/author&gt;&lt;author&gt;Jones, K.J.&lt;/author&gt;&lt;author&gt;Skinner, A.M.,&lt;/author&gt;&lt;/authors&gt;&lt;/contributors&gt;&lt;titles&gt;&lt;title&gt;Naturalistic decision making in after-action review meetings: The implementation of and learning from post-fall huddles&lt;/title&gt;&lt;secondary-title&gt;Psychology Faculty Publications&lt;/secondary-title&gt;&lt;/titles&gt;&lt;dates&gt;&lt;year&gt;2014&lt;/year&gt;&lt;pub-dates&gt;&lt;date&gt;31 July 2018&lt;/date&gt;&lt;/pub-dates&gt;&lt;/dates&gt;&lt;urls&gt;&lt;related-urls&gt;&lt;url&gt;&lt;style face="underline" font="default" size="100%"&gt;https://digitalcommons.unomaha.edu/cgi/viewcontent.cgi?article=1105&amp;amp;context=psychfacpub&lt;/style&gt;&lt;/url&gt;&lt;/related-urls&gt;&lt;/urls&gt;&lt;custom2&gt;31 July 2018&lt;/custom2&gt;&lt;/record&gt;&lt;/Cite&gt;&lt;/EndNote&gt;</w:instrText>
      </w:r>
      <w:r w:rsidR="00E5724E">
        <w:fldChar w:fldCharType="separate"/>
      </w:r>
      <w:r w:rsidR="00E5724E" w:rsidRPr="00E5724E">
        <w:rPr>
          <w:noProof/>
          <w:vertAlign w:val="superscript"/>
        </w:rPr>
        <w:t>12</w:t>
      </w:r>
      <w:r w:rsidR="00E5724E">
        <w:fldChar w:fldCharType="end"/>
      </w:r>
    </w:p>
    <w:p w:rsidR="00820371" w:rsidRPr="00820371" w:rsidRDefault="00820371" w:rsidP="00820371">
      <w:r w:rsidRPr="00820371">
        <w:t>Complex health care facility systems can impede the ability to deliver reliability in the PFMH.</w:t>
      </w:r>
      <w:r w:rsidR="00E5724E">
        <w:fldChar w:fldCharType="begin"/>
      </w:r>
      <w:r w:rsidR="00E5724E">
        <w:instrText xml:space="preserve"> ADDIN EN.CITE &lt;EndNote&gt;&lt;Cite&gt;&lt;Author&gt;Provost&lt;/Author&gt;&lt;Year&gt;2015&lt;/Year&gt;&lt;RecNum&gt;9&lt;/RecNum&gt;&lt;DisplayText&gt;&lt;style face="superscript"&gt;15&lt;/style&gt;&lt;/DisplayText&gt;&lt;record&gt;&lt;rec-number&gt;9&lt;/rec-number&gt;&lt;foreign-keys&gt;&lt;key app="EN" db-id="zva90sft3td509exdw7px25vpp9x0d2rvx0x" timestamp="0"&gt;9&lt;/key&gt;&lt;/foreign-keys&gt;&lt;ref-type name="Journal Article Print"&gt;17&lt;/ref-type&gt;&lt;contributors&gt;&lt;authors&gt;&lt;author&gt;Provost, S.M.&lt;/author&gt;&lt;author&gt;Lanham, H.J.&lt;/author&gt;&lt;author&gt;Leykum, L.K.&lt;/author&gt;&lt;author&gt;McDaniel, R.R.&lt;/author&gt;&lt;author&gt;Pugh, J.,&lt;/author&gt;&lt;/authors&gt;&lt;/contributors&gt;&lt;titles&gt;&lt;title&gt;Health care huddles: Managing complexity to achieve high reliability&lt;/title&gt;&lt;secondary-title&gt;Health Care Management Review&lt;/secondary-title&gt;&lt;/titles&gt;&lt;pages&gt;2-12&lt;/pages&gt;&lt;volume&gt;40&lt;/volume&gt;&lt;number&gt;1&lt;/number&gt;&lt;dates&gt;&lt;year&gt;2015&lt;/year&gt;&lt;pub-dates&gt;&lt;date&gt;January/March&lt;/date&gt;&lt;/pub-dates&gt;&lt;/dates&gt;&lt;isbn&gt;0361-6274 1550-5030&lt;/isbn&gt;&lt;accession-num&gt; 24589926&lt;/accession-num&gt;&lt;urls&gt;&lt;related-urls&gt;&lt;url&gt;&lt;style face="underline" font="default" size="100%"&gt;http://ovidsp.tx.ovid.com.eplibresources.health.wa.gov.au/sp-3.31.1b/ovidweb.cgi?&amp;amp;S=EEMJFPINPKDDPKBLNCEKCCIBCEFMAA00&amp;amp;Link+Set=S.sh.41%7c1%7csl_10&lt;/style&gt;&lt;/url&gt;&lt;/related-urls&gt;&lt;/urls&gt;&lt;electronic-resource-num&gt;10.1097/HMR.0000000000000009&lt;/electronic-resource-num&gt;&lt;/record&gt;&lt;/Cite&gt;&lt;/EndNote&gt;</w:instrText>
      </w:r>
      <w:r w:rsidR="00E5724E">
        <w:fldChar w:fldCharType="separate"/>
      </w:r>
      <w:r w:rsidR="00E5724E" w:rsidRPr="00E5724E">
        <w:rPr>
          <w:noProof/>
          <w:vertAlign w:val="superscript"/>
        </w:rPr>
        <w:t>15</w:t>
      </w:r>
      <w:r w:rsidR="00E5724E">
        <w:fldChar w:fldCharType="end"/>
      </w:r>
      <w:r w:rsidRPr="00820371">
        <w:t xml:space="preserve"> Challenges include added pressure on staff time but following the embedding of the practice, the challenges reduce.</w:t>
      </w:r>
      <w:r w:rsidR="00E5724E">
        <w:fldChar w:fldCharType="begin"/>
      </w:r>
      <w:r w:rsidR="00E5724E">
        <w:instrText xml:space="preserve"> ADDIN EN.CITE &lt;EndNote&gt;&lt;Cite&gt;&lt;Author&gt;Di Vincenzo&lt;/Author&gt;&lt;Year&gt;2017&lt;/Year&gt;&lt;RecNum&gt;8&lt;/RecNum&gt;&lt;DisplayText&gt;&lt;style face="superscript"&gt;13, 14&lt;/style&gt;&lt;/DisplayText&gt;&lt;record&gt;&lt;rec-number&gt;8&lt;/rec-number&gt;&lt;foreign-keys&gt;&lt;key app="EN" db-id="zva90sft3td509exdw7px25vpp9x0d2rvx0x" timestamp="0"&gt;8&lt;/key&gt;&lt;/foreign-keys&gt;&lt;ref-type name="Journal Article Print"&gt;17&lt;/ref-type&gt;&lt;contributors&gt;&lt;authors&gt;&lt;author&gt;Di Vincenzo, P.,&lt;/author&gt;&lt;/authors&gt;&lt;/contributors&gt;&lt;titles&gt;&lt;title&gt;Team huddles: A winning strategy for safety&lt;/title&gt;&lt;secondary-title&gt;Nursing&lt;/secondary-title&gt;&lt;/titles&gt;&lt;pages&gt;59-60&lt;/pages&gt;&lt;volume&gt;47&lt;/volume&gt;&lt;number&gt;7&lt;/number&gt;&lt;dates&gt;&lt;year&gt;2017&lt;/year&gt;&lt;/dates&gt;&lt;urls&gt;&lt;related-urls&gt;&lt;url&gt;&lt;style face="underline" font="default" size="100%"&gt;https://journals.lww.com/nursing/fulltext/2017/07000/Team_huddles__A_winning_strategy_for_safety.17.aspx&lt;/style&gt;&lt;/url&gt;&lt;/related-urls&gt;&lt;/urls&gt;&lt;electronic-resource-num&gt;10.1097/01.NURSE.0000520522.84449.0e&lt;/electronic-resource-num&gt;&lt;/record&gt;&lt;/Cite&gt;&lt;Cite&gt;&lt;Author&gt;Stapley&lt;/Author&gt;&lt;Year&gt;2018&lt;/Year&gt;&lt;RecNum&gt;11&lt;/RecNum&gt;&lt;record&gt;&lt;rec-number&gt;11&lt;/rec-number&gt;&lt;foreign-keys&gt;&lt;key app="EN" db-id="zva90sft3td509exdw7px25vpp9x0d2rvx0x" timestamp="0"&gt;11&lt;/key&gt;&lt;/foreign-keys&gt;&lt;ref-type name="Journal Article Print"&gt;17&lt;/ref-type&gt;&lt;contributors&gt;&lt;authors&gt;&lt;author&gt;Stapley, Emily&lt;/author&gt;&lt;author&gt;Sharples, Evelyn&lt;/author&gt;&lt;author&gt;Lachman, Peter&lt;/author&gt;&lt;author&gt;Lakhanpaul, Monica&lt;/author&gt;&lt;author&gt;Wolpert, Miranda&lt;/author&gt;&lt;author&gt;Deighton, Jessica&lt;/author&gt;&lt;/authors&gt;&lt;/contributors&gt;&lt;titles&gt;&lt;title&gt;Factors to consider in the introduction of huddles on clinical wards: perceptions of staff on the SAFE programme&lt;/title&gt;&lt;secondary-title&gt;International Journal for Quality in Health Care&lt;/secondary-title&gt;&lt;/titles&gt;&lt;pages&gt;44-49&lt;/pages&gt;&lt;volume&gt;30&lt;/volume&gt;&lt;number&gt;1&lt;/number&gt;&lt;dates&gt;&lt;year&gt;2018&lt;/year&gt;&lt;/dates&gt;&lt;isbn&gt;1353-4505&lt;/isbn&gt;&lt;urls&gt;&lt;related-urls&gt;&lt;url&gt;http://dx.doi.org/10.1093/intqhc/mzx162&lt;/url&gt;&lt;/related-urls&gt;&lt;/urls&gt;&lt;electronic-resource-num&gt;10.1093/intqhc/mzx162&lt;/electronic-resource-num&gt;&lt;/record&gt;&lt;/Cite&gt;&lt;/EndNote&gt;</w:instrText>
      </w:r>
      <w:r w:rsidR="00E5724E">
        <w:fldChar w:fldCharType="separate"/>
      </w:r>
      <w:r w:rsidR="00E5724E" w:rsidRPr="00E5724E">
        <w:rPr>
          <w:noProof/>
          <w:vertAlign w:val="superscript"/>
        </w:rPr>
        <w:t>13, 14</w:t>
      </w:r>
      <w:r w:rsidR="00E5724E">
        <w:fldChar w:fldCharType="end"/>
      </w:r>
      <w:r w:rsidRPr="00820371">
        <w:t xml:space="preserve"> Senior leadership is key to success.</w:t>
      </w:r>
      <w:r w:rsidR="00E5724E">
        <w:fldChar w:fldCharType="begin"/>
      </w:r>
      <w:r w:rsidR="00E5724E">
        <w:instrText xml:space="preserve"> ADDIN EN.CITE &lt;EndNote&gt;&lt;Cite&gt;&lt;Author&gt;Reiter-Palmon&lt;/Author&gt;&lt;Year&gt;2014&lt;/Year&gt;&lt;RecNum&gt;7&lt;/RecNum&gt;&lt;DisplayText&gt;&lt;style face="superscript"&gt;12&lt;/style&gt;&lt;/DisplayText&gt;&lt;record&gt;&lt;rec-number&gt;7&lt;/rec-number&gt;&lt;foreign-keys&gt;&lt;key app="EN" db-id="zva90sft3td509exdw7px25vpp9x0d2rvx0x" timestamp="0"&gt;7&lt;/key&gt;&lt;/foreign-keys&gt;&lt;ref-type name="Electronic Article Search Online"&gt;43&lt;/ref-type&gt;&lt;contributors&gt;&lt;authors&gt;&lt;author&gt;Reiter-Palmon, R.&lt;/author&gt;&lt;author&gt;Kennel, V.&lt;/author&gt;&lt;author&gt;Allen, J.A.&lt;/author&gt;&lt;author&gt;Jones, K.J.&lt;/author&gt;&lt;author&gt;Skinner, A.M.,&lt;/author&gt;&lt;/authors&gt;&lt;/contributors&gt;&lt;titles&gt;&lt;title&gt;Naturalistic decision making in after-action review meetings: The implementation of and learning from post-fall huddles&lt;/title&gt;&lt;secondary-title&gt;Psychology Faculty Publications&lt;/secondary-title&gt;&lt;/titles&gt;&lt;dates&gt;&lt;year&gt;2014&lt;/year&gt;&lt;pub-dates&gt;&lt;date&gt;31 July 2018&lt;/date&gt;&lt;/pub-dates&gt;&lt;/dates&gt;&lt;urls&gt;&lt;related-urls&gt;&lt;url&gt;&lt;style face="underline" font="default" size="100%"&gt;https://digitalcommons.unomaha.edu/cgi/viewcontent.cgi?article=1105&amp;amp;context=psychfacpub&lt;/style&gt;&lt;/url&gt;&lt;/related-urls&gt;&lt;/urls&gt;&lt;custom2&gt;31 July 2018&lt;/custom2&gt;&lt;/record&gt;&lt;/Cite&gt;&lt;/EndNote&gt;</w:instrText>
      </w:r>
      <w:r w:rsidR="00E5724E">
        <w:fldChar w:fldCharType="separate"/>
      </w:r>
      <w:r w:rsidR="00E5724E" w:rsidRPr="00E5724E">
        <w:rPr>
          <w:noProof/>
          <w:vertAlign w:val="superscript"/>
        </w:rPr>
        <w:t>12</w:t>
      </w:r>
      <w:r w:rsidR="00E5724E">
        <w:fldChar w:fldCharType="end"/>
      </w:r>
    </w:p>
    <w:p w:rsidR="00C973D6" w:rsidRDefault="00C973D6" w:rsidP="00C973D6">
      <w:pPr>
        <w:rPr>
          <w:b/>
          <w:color w:val="851130" w:themeColor="accent1"/>
          <w:sz w:val="26"/>
          <w:szCs w:val="26"/>
        </w:rPr>
      </w:pPr>
      <w:r>
        <w:rPr>
          <w:b/>
          <w:color w:val="851130" w:themeColor="accent1"/>
          <w:sz w:val="26"/>
          <w:szCs w:val="26"/>
        </w:rPr>
        <w:t xml:space="preserve">Purpose of PFMH: </w:t>
      </w:r>
      <w:r w:rsidR="00E5724E">
        <w:rPr>
          <w:b/>
          <w:color w:val="851130" w:themeColor="accent1"/>
          <w:sz w:val="26"/>
          <w:szCs w:val="26"/>
        </w:rPr>
        <w:fldChar w:fldCharType="begin"/>
      </w:r>
      <w:r w:rsidR="00E5724E">
        <w:rPr>
          <w:b/>
          <w:color w:val="851130" w:themeColor="accent1"/>
          <w:sz w:val="26"/>
          <w:szCs w:val="26"/>
        </w:rPr>
        <w:instrText xml:space="preserve"> ADDIN EN.CITE &lt;EndNote&gt;&lt;Cite&gt;&lt;Author&gt;Reiter-Palmon&lt;/Author&gt;&lt;Year&gt;2014&lt;/Year&gt;&lt;RecNum&gt;7&lt;/RecNum&gt;&lt;DisplayText&gt;&lt;style face="superscript"&gt;12&lt;/style&gt;&lt;/DisplayText&gt;&lt;record&gt;&lt;rec-number&gt;7&lt;/rec-number&gt;&lt;foreign-keys&gt;&lt;key app="EN" db-id="zva90sft3td509exdw7px25vpp9x0d2rvx0x" timestamp="0"&gt;7&lt;/key&gt;&lt;/foreign-keys&gt;&lt;ref-type name="Electronic Article Search Online"&gt;43&lt;/ref-type&gt;&lt;contributors&gt;&lt;authors&gt;&lt;author&gt;Reiter-Palmon, R.&lt;/author&gt;&lt;author&gt;Kennel, V.&lt;/author&gt;&lt;author&gt;Allen, J.A.&lt;/author&gt;&lt;author&gt;Jones, K.J.&lt;/author&gt;&lt;author&gt;Skinner, A.M.,&lt;/author&gt;&lt;/authors&gt;&lt;/contributors&gt;&lt;titles&gt;&lt;title&gt;Naturalistic decision making in after-action review meetings: The implementation of and learning from post-fall huddles&lt;/title&gt;&lt;secondary-title&gt;Psychology Faculty Publications&lt;/secondary-title&gt;&lt;/titles&gt;&lt;dates&gt;&lt;year&gt;2014&lt;/year&gt;&lt;pub-dates&gt;&lt;date&gt;31 July 2018&lt;/date&gt;&lt;/pub-dates&gt;&lt;/dates&gt;&lt;urls&gt;&lt;related-urls&gt;&lt;url&gt;&lt;style face="underline" font="default" size="100%"&gt;https://digitalcommons.unomaha.edu/cgi/viewcontent.cgi?article=1105&amp;amp;context=psychfacpub&lt;/style&gt;&lt;/url&gt;&lt;/related-urls&gt;&lt;/urls&gt;&lt;custom2&gt;31 July 2018&lt;/custom2&gt;&lt;/record&gt;&lt;/Cite&gt;&lt;/EndNote&gt;</w:instrText>
      </w:r>
      <w:r w:rsidR="00E5724E">
        <w:rPr>
          <w:b/>
          <w:color w:val="851130" w:themeColor="accent1"/>
          <w:sz w:val="26"/>
          <w:szCs w:val="26"/>
        </w:rPr>
        <w:fldChar w:fldCharType="separate"/>
      </w:r>
      <w:r w:rsidR="00E5724E" w:rsidRPr="00E5724E">
        <w:rPr>
          <w:b/>
          <w:noProof/>
          <w:color w:val="851130" w:themeColor="accent1"/>
          <w:sz w:val="26"/>
          <w:szCs w:val="26"/>
          <w:vertAlign w:val="superscript"/>
        </w:rPr>
        <w:t>12</w:t>
      </w:r>
      <w:r w:rsidR="00E5724E">
        <w:rPr>
          <w:b/>
          <w:color w:val="851130" w:themeColor="accent1"/>
          <w:sz w:val="26"/>
          <w:szCs w:val="26"/>
        </w:rPr>
        <w:fldChar w:fldCharType="end"/>
      </w:r>
    </w:p>
    <w:p w:rsidR="00C973D6" w:rsidRPr="00C973D6" w:rsidRDefault="00C973D6" w:rsidP="00C973D6">
      <w:pPr>
        <w:numPr>
          <w:ilvl w:val="0"/>
          <w:numId w:val="23"/>
        </w:numPr>
        <w:spacing w:after="0"/>
        <w:ind w:left="714" w:hanging="357"/>
      </w:pPr>
      <w:r w:rsidRPr="00C973D6">
        <w:t>Improve patient outcomes (reducing falls risk, risk of injuries, falls and injuries), and promote improved quality of optimal care provision.</w:t>
      </w:r>
    </w:p>
    <w:p w:rsidR="00C973D6" w:rsidRPr="00C973D6" w:rsidRDefault="00C973D6" w:rsidP="00C973D6">
      <w:pPr>
        <w:numPr>
          <w:ilvl w:val="0"/>
          <w:numId w:val="23"/>
        </w:numPr>
        <w:spacing w:after="0"/>
        <w:ind w:left="714" w:hanging="357"/>
      </w:pPr>
      <w:r w:rsidRPr="00C973D6">
        <w:t>Increase/enhance MD communication/collaboration post fall.</w:t>
      </w:r>
    </w:p>
    <w:p w:rsidR="00C973D6" w:rsidRPr="00C973D6" w:rsidRDefault="00C973D6" w:rsidP="00C973D6">
      <w:pPr>
        <w:numPr>
          <w:ilvl w:val="0"/>
          <w:numId w:val="23"/>
        </w:numPr>
        <w:spacing w:after="0"/>
        <w:ind w:left="714" w:hanging="357"/>
      </w:pPr>
      <w:r w:rsidRPr="00C973D6">
        <w:t>Clarify safety concerns.</w:t>
      </w:r>
    </w:p>
    <w:p w:rsidR="00C973D6" w:rsidRPr="00C973D6" w:rsidRDefault="00C973D6" w:rsidP="00C973D6">
      <w:pPr>
        <w:numPr>
          <w:ilvl w:val="0"/>
          <w:numId w:val="23"/>
        </w:numPr>
        <w:spacing w:after="0"/>
        <w:ind w:left="714" w:hanging="357"/>
      </w:pPr>
      <w:r w:rsidRPr="00C973D6">
        <w:t>Identify interventions required.</w:t>
      </w:r>
    </w:p>
    <w:p w:rsidR="00C973D6" w:rsidRPr="00C973D6" w:rsidRDefault="00C973D6" w:rsidP="00C973D6">
      <w:pPr>
        <w:numPr>
          <w:ilvl w:val="0"/>
          <w:numId w:val="23"/>
        </w:numPr>
        <w:spacing w:after="0"/>
        <w:ind w:left="714" w:hanging="357"/>
      </w:pPr>
      <w:r w:rsidRPr="00C973D6">
        <w:t>Identify referrals required.</w:t>
      </w:r>
    </w:p>
    <w:p w:rsidR="00C973D6" w:rsidRPr="00C973D6" w:rsidRDefault="00C973D6" w:rsidP="00C973D6">
      <w:pPr>
        <w:numPr>
          <w:ilvl w:val="0"/>
          <w:numId w:val="23"/>
        </w:numPr>
        <w:spacing w:after="0"/>
        <w:ind w:left="714" w:hanging="357"/>
      </w:pPr>
      <w:r w:rsidRPr="00C973D6">
        <w:t>Develop an individualised plan of care for the patient.</w:t>
      </w:r>
    </w:p>
    <w:p w:rsidR="00C973D6" w:rsidRPr="00C973D6" w:rsidRDefault="00C973D6" w:rsidP="00C973D6">
      <w:pPr>
        <w:numPr>
          <w:ilvl w:val="0"/>
          <w:numId w:val="23"/>
        </w:numPr>
        <w:spacing w:after="0"/>
        <w:ind w:left="714" w:hanging="357"/>
      </w:pPr>
      <w:r w:rsidRPr="00C973D6">
        <w:t>Identify barriers to progress, and create strategies to address these barriers.</w:t>
      </w:r>
    </w:p>
    <w:p w:rsidR="00C973D6" w:rsidRPr="00215EF7" w:rsidRDefault="00C973D6" w:rsidP="00C973D6">
      <w:pPr>
        <w:spacing w:before="240" w:after="60"/>
        <w:rPr>
          <w:b/>
          <w:color w:val="851130" w:themeColor="accent1"/>
          <w:sz w:val="26"/>
          <w:szCs w:val="26"/>
        </w:rPr>
      </w:pPr>
      <w:r w:rsidRPr="00215EF7">
        <w:rPr>
          <w:b/>
          <w:color w:val="851130" w:themeColor="accent1"/>
          <w:sz w:val="26"/>
          <w:szCs w:val="26"/>
        </w:rPr>
        <w:t>Process</w:t>
      </w:r>
    </w:p>
    <w:p w:rsidR="00C973D6" w:rsidRPr="00C973D6" w:rsidRDefault="00C973D6" w:rsidP="00C973D6">
      <w:r w:rsidRPr="00C973D6">
        <w:t xml:space="preserve">Ideally, the PFMH should take place as soon after the fall as possible; however, this is often impractical. It is suggested that the PFMH needs to take place within 24 hours (depending on area/facility and local policy) for the fall at a time that is considered appropriate for each area. </w:t>
      </w:r>
    </w:p>
    <w:p w:rsidR="00C973D6" w:rsidRPr="00C973D6" w:rsidRDefault="00C973D6" w:rsidP="00C973D6">
      <w:r w:rsidRPr="00C973D6">
        <w:t xml:space="preserve">It is not considered appropriate to be part of the patient journey meetings but as a separate focus and kept as brief and succinct as possible. Length of time will vary due to the complexity of the patient health situation and the fall but the recommendation is to keep the PFMH to less than ten minutes. </w:t>
      </w:r>
    </w:p>
    <w:p w:rsidR="00C973D6" w:rsidRPr="00C973D6" w:rsidRDefault="00C973D6" w:rsidP="00C973D6">
      <w:pPr>
        <w:numPr>
          <w:ilvl w:val="0"/>
          <w:numId w:val="23"/>
        </w:numPr>
        <w:spacing w:after="0"/>
        <w:ind w:hanging="357"/>
      </w:pPr>
      <w:r w:rsidRPr="00C973D6">
        <w:t>PFMH members include as a minimum (where possible):</w:t>
      </w:r>
    </w:p>
    <w:p w:rsidR="00C973D6" w:rsidRPr="00C973D6" w:rsidRDefault="00C973D6" w:rsidP="00C973D6">
      <w:pPr>
        <w:numPr>
          <w:ilvl w:val="1"/>
          <w:numId w:val="16"/>
        </w:numPr>
        <w:spacing w:after="0"/>
        <w:ind w:hanging="357"/>
      </w:pPr>
      <w:r w:rsidRPr="00C973D6">
        <w:t xml:space="preserve">Clinical Nurse Specialist/Clinical </w:t>
      </w:r>
      <w:r w:rsidR="00CE51EA">
        <w:t>Nurse Manager/Shift Coordinator.</w:t>
      </w:r>
    </w:p>
    <w:p w:rsidR="00C973D6" w:rsidRPr="00C973D6" w:rsidRDefault="00C973D6" w:rsidP="00C973D6">
      <w:pPr>
        <w:numPr>
          <w:ilvl w:val="1"/>
          <w:numId w:val="16"/>
        </w:numPr>
        <w:spacing w:after="0"/>
        <w:ind w:hanging="357"/>
      </w:pPr>
      <w:r w:rsidRPr="00C973D6">
        <w:t>Physiotherapist</w:t>
      </w:r>
      <w:r w:rsidR="00CE51EA">
        <w:t>.</w:t>
      </w:r>
    </w:p>
    <w:p w:rsidR="00C973D6" w:rsidRPr="00C973D6" w:rsidRDefault="00C973D6" w:rsidP="00C973D6">
      <w:pPr>
        <w:numPr>
          <w:ilvl w:val="1"/>
          <w:numId w:val="16"/>
        </w:numPr>
        <w:spacing w:after="0"/>
        <w:ind w:hanging="357"/>
      </w:pPr>
      <w:r w:rsidRPr="00C973D6">
        <w:t>Occupational Therapist</w:t>
      </w:r>
      <w:r w:rsidR="00CE51EA">
        <w:t>.</w:t>
      </w:r>
    </w:p>
    <w:p w:rsidR="00C973D6" w:rsidRPr="00C973D6" w:rsidRDefault="00C973D6" w:rsidP="00C973D6">
      <w:pPr>
        <w:numPr>
          <w:ilvl w:val="1"/>
          <w:numId w:val="16"/>
        </w:numPr>
        <w:spacing w:after="0"/>
        <w:ind w:hanging="357"/>
      </w:pPr>
      <w:r w:rsidRPr="00C973D6">
        <w:lastRenderedPageBreak/>
        <w:t>Pharmacist</w:t>
      </w:r>
      <w:r w:rsidR="00CE51EA">
        <w:t>.</w:t>
      </w:r>
    </w:p>
    <w:p w:rsidR="00C973D6" w:rsidRPr="00C973D6" w:rsidRDefault="00C973D6" w:rsidP="00C973D6">
      <w:pPr>
        <w:numPr>
          <w:ilvl w:val="1"/>
          <w:numId w:val="16"/>
        </w:numPr>
        <w:spacing w:after="0"/>
        <w:ind w:hanging="357"/>
      </w:pPr>
      <w:r w:rsidRPr="00C973D6">
        <w:t>Medical Officer from treating team</w:t>
      </w:r>
      <w:r w:rsidR="00CE51EA">
        <w:t>.</w:t>
      </w:r>
    </w:p>
    <w:p w:rsidR="00C973D6" w:rsidRPr="00C973D6" w:rsidRDefault="00CE51EA" w:rsidP="00C973D6">
      <w:pPr>
        <w:numPr>
          <w:ilvl w:val="1"/>
          <w:numId w:val="16"/>
        </w:numPr>
        <w:spacing w:after="0"/>
        <w:ind w:hanging="357"/>
      </w:pPr>
      <w:r>
        <w:t>Primary nurse during that shift.</w:t>
      </w:r>
    </w:p>
    <w:p w:rsidR="00C973D6" w:rsidRPr="00C973D6" w:rsidRDefault="00C973D6" w:rsidP="00C973D6">
      <w:pPr>
        <w:numPr>
          <w:ilvl w:val="1"/>
          <w:numId w:val="16"/>
        </w:numPr>
        <w:spacing w:after="0"/>
        <w:ind w:hanging="357"/>
      </w:pPr>
      <w:r w:rsidRPr="00C973D6">
        <w:t>Other (consider patient)</w:t>
      </w:r>
      <w:r w:rsidR="00CE51EA">
        <w:t>.</w:t>
      </w:r>
    </w:p>
    <w:p w:rsidR="00C973D6" w:rsidRPr="00C973D6" w:rsidRDefault="00C973D6" w:rsidP="00C973D6">
      <w:pPr>
        <w:numPr>
          <w:ilvl w:val="0"/>
          <w:numId w:val="23"/>
        </w:numPr>
        <w:spacing w:after="0"/>
        <w:ind w:hanging="357"/>
      </w:pPr>
      <w:r w:rsidRPr="00C973D6">
        <w:t>The PFMH team choose the lead</w:t>
      </w:r>
      <w:r w:rsidR="00CE51EA">
        <w:t>.</w:t>
      </w:r>
    </w:p>
    <w:p w:rsidR="00C973D6" w:rsidRPr="00C973D6" w:rsidRDefault="00C973D6" w:rsidP="00C973D6">
      <w:pPr>
        <w:numPr>
          <w:ilvl w:val="0"/>
          <w:numId w:val="23"/>
        </w:numPr>
        <w:spacing w:after="0"/>
        <w:ind w:hanging="357"/>
      </w:pPr>
      <w:r w:rsidRPr="00C973D6">
        <w:t>Gather in an identified area, preferably the patient bedside if deemed appropriate</w:t>
      </w:r>
      <w:r w:rsidR="00CE51EA">
        <w:t>.</w:t>
      </w:r>
    </w:p>
    <w:p w:rsidR="00C973D6" w:rsidRPr="00C973D6" w:rsidRDefault="00C973D6" w:rsidP="00C973D6">
      <w:pPr>
        <w:numPr>
          <w:ilvl w:val="0"/>
          <w:numId w:val="23"/>
        </w:numPr>
        <w:spacing w:after="0"/>
        <w:ind w:hanging="357"/>
      </w:pPr>
      <w:r w:rsidRPr="00C973D6">
        <w:t>Discuss the fall, with the team and patient, identifying the contributing factors and interventions to be implemented by the MD team</w:t>
      </w:r>
      <w:r w:rsidR="00CE51EA">
        <w:t>.</w:t>
      </w:r>
    </w:p>
    <w:p w:rsidR="00C973D6" w:rsidRPr="00C973D6" w:rsidRDefault="00C973D6" w:rsidP="00C973D6">
      <w:pPr>
        <w:numPr>
          <w:ilvl w:val="0"/>
          <w:numId w:val="23"/>
        </w:numPr>
        <w:spacing w:after="0"/>
        <w:ind w:hanging="357"/>
      </w:pPr>
      <w:r w:rsidRPr="00C973D6">
        <w:t>Essential to ensure full support for the patient/family/carer during the discussion</w:t>
      </w:r>
      <w:r w:rsidR="00CE51EA">
        <w:t>.</w:t>
      </w:r>
    </w:p>
    <w:p w:rsidR="00C973D6" w:rsidRPr="00C973D6" w:rsidRDefault="00C973D6" w:rsidP="00C973D6">
      <w:pPr>
        <w:numPr>
          <w:ilvl w:val="0"/>
          <w:numId w:val="23"/>
        </w:numPr>
        <w:spacing w:after="0"/>
        <w:ind w:hanging="357"/>
      </w:pPr>
      <w:r w:rsidRPr="00C973D6">
        <w:t>The huddle leader has the responsibility to keep the huddle short and focused, ensuring each necessary topic is discussed</w:t>
      </w:r>
      <w:r w:rsidR="00F052AC">
        <w:t>.</w:t>
      </w:r>
      <w:r w:rsidR="00E5724E">
        <w:fldChar w:fldCharType="begin"/>
      </w:r>
      <w:r w:rsidR="00E5724E">
        <w:instrText xml:space="preserve"> ADDIN EN.CITE &lt;EndNote&gt;&lt;Cite&gt;&lt;Author&gt;Reiter-Palmon&lt;/Author&gt;&lt;Year&gt;2014&lt;/Year&gt;&lt;RecNum&gt;7&lt;/RecNum&gt;&lt;DisplayText&gt;&lt;style face="superscript"&gt;12&lt;/style&gt;&lt;/DisplayText&gt;&lt;record&gt;&lt;rec-number&gt;7&lt;/rec-number&gt;&lt;foreign-keys&gt;&lt;key app="EN" db-id="zva90sft3td509exdw7px25vpp9x0d2rvx0x" timestamp="0"&gt;7&lt;/key&gt;&lt;/foreign-keys&gt;&lt;ref-type name="Electronic Article Search Online"&gt;43&lt;/ref-type&gt;&lt;contributors&gt;&lt;authors&gt;&lt;author&gt;Reiter-Palmon, R.&lt;/author&gt;&lt;author&gt;Kennel, V.&lt;/author&gt;&lt;author&gt;Allen, J.A.&lt;/author&gt;&lt;author&gt;Jones, K.J.&lt;/author&gt;&lt;author&gt;Skinner, A.M.,&lt;/author&gt;&lt;/authors&gt;&lt;/contributors&gt;&lt;titles&gt;&lt;title&gt;Naturalistic decision making in after-action review meetings: The implementation of and learning from post-fall huddles&lt;/title&gt;&lt;secondary-title&gt;Psychology Faculty Publications&lt;/secondary-title&gt;&lt;/titles&gt;&lt;dates&gt;&lt;year&gt;2014&lt;/year&gt;&lt;pub-dates&gt;&lt;date&gt;31 July 2018&lt;/date&gt;&lt;/pub-dates&gt;&lt;/dates&gt;&lt;urls&gt;&lt;related-urls&gt;&lt;url&gt;&lt;style face="underline" font="default" size="100%"&gt;https://digitalcommons.unomaha.edu/cgi/viewcontent.cgi?article=1105&amp;amp;context=psychfacpub&lt;/style&gt;&lt;/url&gt;&lt;/related-urls&gt;&lt;/urls&gt;&lt;custom2&gt;31 July 2018&lt;/custom2&gt;&lt;/record&gt;&lt;/Cite&gt;&lt;/EndNote&gt;</w:instrText>
      </w:r>
      <w:r w:rsidR="00E5724E">
        <w:fldChar w:fldCharType="separate"/>
      </w:r>
      <w:r w:rsidR="00E5724E" w:rsidRPr="00E5724E">
        <w:rPr>
          <w:noProof/>
          <w:vertAlign w:val="superscript"/>
        </w:rPr>
        <w:t>12</w:t>
      </w:r>
      <w:r w:rsidR="00E5724E">
        <w:fldChar w:fldCharType="end"/>
      </w:r>
    </w:p>
    <w:p w:rsidR="00C973D6" w:rsidRPr="00C973D6" w:rsidRDefault="00C973D6" w:rsidP="00C973D6">
      <w:pPr>
        <w:numPr>
          <w:ilvl w:val="0"/>
          <w:numId w:val="23"/>
        </w:numPr>
        <w:spacing w:after="0"/>
        <w:ind w:hanging="357"/>
      </w:pPr>
      <w:r w:rsidRPr="00C973D6">
        <w:t>The Lead of the huddle documents the results in the patient’s health care record along with allocated interventions</w:t>
      </w:r>
      <w:r w:rsidR="00CE51EA">
        <w:t>.</w:t>
      </w:r>
    </w:p>
    <w:p w:rsidR="00C973D6" w:rsidRPr="00C973D6" w:rsidRDefault="00C973D6" w:rsidP="00C973D6">
      <w:pPr>
        <w:numPr>
          <w:ilvl w:val="0"/>
          <w:numId w:val="23"/>
        </w:numPr>
        <w:spacing w:after="0"/>
        <w:ind w:hanging="357"/>
      </w:pPr>
      <w:r w:rsidRPr="00C973D6">
        <w:t>All handovers are to include interventions employed</w:t>
      </w:r>
      <w:r w:rsidR="00CE51EA">
        <w:t>.</w:t>
      </w:r>
    </w:p>
    <w:p w:rsidR="00C973D6" w:rsidRPr="00C973D6" w:rsidRDefault="00C973D6" w:rsidP="00C973D6">
      <w:pPr>
        <w:numPr>
          <w:ilvl w:val="0"/>
          <w:numId w:val="23"/>
        </w:numPr>
        <w:spacing w:after="0"/>
        <w:ind w:hanging="357"/>
      </w:pPr>
      <w:r w:rsidRPr="00C973D6">
        <w:t>Patient and family apprised of the outcome, if possible by a previously identified IP team member present at the huddle</w:t>
      </w:r>
      <w:r w:rsidR="00CE51EA">
        <w:t>.</w:t>
      </w:r>
    </w:p>
    <w:p w:rsidR="00C973D6" w:rsidRPr="00C973D6" w:rsidRDefault="00C973D6" w:rsidP="00C973D6">
      <w:pPr>
        <w:numPr>
          <w:ilvl w:val="0"/>
          <w:numId w:val="23"/>
        </w:numPr>
        <w:spacing w:after="0"/>
        <w:ind w:hanging="357"/>
      </w:pPr>
      <w:r w:rsidRPr="00C973D6">
        <w:t>Interventions are allocated to appropriate team members</w:t>
      </w:r>
      <w:r w:rsidR="00CE51EA">
        <w:t>.</w:t>
      </w:r>
    </w:p>
    <w:p w:rsidR="00C973D6" w:rsidRPr="00C973D6" w:rsidRDefault="00C973D6" w:rsidP="00C973D6">
      <w:pPr>
        <w:numPr>
          <w:ilvl w:val="0"/>
          <w:numId w:val="23"/>
        </w:numPr>
        <w:ind w:hanging="357"/>
      </w:pPr>
      <w:r w:rsidRPr="00C973D6">
        <w:t>The Lead will need to follow up to ensure implementation of interventions has occurred</w:t>
      </w:r>
      <w:r>
        <w:t>.</w:t>
      </w:r>
    </w:p>
    <w:p w:rsidR="00C973D6" w:rsidRPr="00C973D6" w:rsidRDefault="00C973D6" w:rsidP="00C973D6">
      <w:r w:rsidRPr="00C973D6">
        <w:t>Consider the following questions:</w:t>
      </w:r>
    </w:p>
    <w:p w:rsidR="00C973D6" w:rsidRPr="00C973D6" w:rsidRDefault="00C973D6" w:rsidP="00C973D6">
      <w:pPr>
        <w:numPr>
          <w:ilvl w:val="0"/>
          <w:numId w:val="31"/>
        </w:numPr>
        <w:spacing w:after="0"/>
        <w:ind w:hanging="357"/>
      </w:pPr>
      <w:r w:rsidRPr="00C973D6">
        <w:t>Risk Factors:</w:t>
      </w:r>
    </w:p>
    <w:p w:rsidR="00C973D6" w:rsidRPr="00C973D6" w:rsidRDefault="00C973D6" w:rsidP="00C973D6">
      <w:pPr>
        <w:numPr>
          <w:ilvl w:val="1"/>
          <w:numId w:val="16"/>
        </w:numPr>
        <w:spacing w:after="0"/>
        <w:ind w:hanging="357"/>
      </w:pPr>
      <w:r w:rsidRPr="00C973D6">
        <w:t>Did we know the patient was at risk?</w:t>
      </w:r>
    </w:p>
    <w:p w:rsidR="00C973D6" w:rsidRPr="00C973D6" w:rsidRDefault="00C973D6" w:rsidP="00C973D6">
      <w:pPr>
        <w:numPr>
          <w:ilvl w:val="1"/>
          <w:numId w:val="16"/>
        </w:numPr>
        <w:spacing w:after="0"/>
        <w:ind w:hanging="357"/>
      </w:pPr>
      <w:r w:rsidRPr="00C973D6">
        <w:t>Has the patient had a previous fall while in hospital?</w:t>
      </w:r>
    </w:p>
    <w:p w:rsidR="00C973D6" w:rsidRPr="00C973D6" w:rsidRDefault="00C973D6" w:rsidP="00C973D6">
      <w:pPr>
        <w:numPr>
          <w:ilvl w:val="1"/>
          <w:numId w:val="16"/>
        </w:numPr>
        <w:spacing w:after="0"/>
        <w:ind w:hanging="357"/>
      </w:pPr>
      <w:r w:rsidRPr="00C973D6">
        <w:t>Were minimum interventions in place?</w:t>
      </w:r>
    </w:p>
    <w:p w:rsidR="00C973D6" w:rsidRPr="00C973D6" w:rsidRDefault="00C973D6" w:rsidP="00C973D6">
      <w:pPr>
        <w:numPr>
          <w:ilvl w:val="1"/>
          <w:numId w:val="16"/>
        </w:numPr>
        <w:spacing w:after="0"/>
        <w:ind w:hanging="357"/>
      </w:pPr>
      <w:r w:rsidRPr="00C973D6">
        <w:t>If interventions were selected on the Falls Risk Assessment and Management Plan (FRAMP) were they in place?</w:t>
      </w:r>
    </w:p>
    <w:p w:rsidR="00C973D6" w:rsidRPr="00C973D6" w:rsidRDefault="00C973D6" w:rsidP="00C973D6">
      <w:pPr>
        <w:numPr>
          <w:ilvl w:val="0"/>
          <w:numId w:val="31"/>
        </w:numPr>
        <w:spacing w:after="0"/>
        <w:ind w:hanging="357"/>
      </w:pPr>
      <w:r w:rsidRPr="00C973D6">
        <w:t>Establish what patient and staff were doing and why:</w:t>
      </w:r>
    </w:p>
    <w:p w:rsidR="00C973D6" w:rsidRPr="00C973D6" w:rsidRDefault="00C973D6" w:rsidP="00C973D6">
      <w:pPr>
        <w:numPr>
          <w:ilvl w:val="1"/>
          <w:numId w:val="16"/>
        </w:numPr>
        <w:spacing w:after="0"/>
        <w:ind w:hanging="357"/>
      </w:pPr>
      <w:r w:rsidRPr="00C973D6">
        <w:t>What was the patient doing at the time they fell?</w:t>
      </w:r>
    </w:p>
    <w:p w:rsidR="00C973D6" w:rsidRPr="00C973D6" w:rsidRDefault="00C973D6" w:rsidP="00C973D6">
      <w:pPr>
        <w:numPr>
          <w:ilvl w:val="2"/>
          <w:numId w:val="16"/>
        </w:numPr>
        <w:spacing w:after="0"/>
        <w:ind w:hanging="357"/>
      </w:pPr>
      <w:r w:rsidRPr="00C973D6">
        <w:t xml:space="preserve">Be specific, </w:t>
      </w:r>
      <w:r w:rsidR="00F052AC">
        <w:t xml:space="preserve">for example </w:t>
      </w:r>
      <w:r w:rsidRPr="00C973D6">
        <w:t>transferring, going to the bathroom.</w:t>
      </w:r>
    </w:p>
    <w:p w:rsidR="00C973D6" w:rsidRPr="00C973D6" w:rsidRDefault="00C973D6" w:rsidP="00C973D6">
      <w:pPr>
        <w:numPr>
          <w:ilvl w:val="2"/>
          <w:numId w:val="16"/>
        </w:numPr>
        <w:spacing w:after="0"/>
        <w:ind w:hanging="357"/>
      </w:pPr>
      <w:r w:rsidRPr="00C973D6">
        <w:t>Ask why multiple times.</w:t>
      </w:r>
    </w:p>
    <w:p w:rsidR="00C973D6" w:rsidRPr="00C973D6" w:rsidRDefault="00C973D6" w:rsidP="00C973D6">
      <w:pPr>
        <w:numPr>
          <w:ilvl w:val="1"/>
          <w:numId w:val="16"/>
        </w:numPr>
        <w:spacing w:after="0"/>
        <w:ind w:hanging="357"/>
      </w:pPr>
      <w:r w:rsidRPr="00C973D6">
        <w:t xml:space="preserve">What </w:t>
      </w:r>
      <w:proofErr w:type="gramStart"/>
      <w:r w:rsidRPr="00C973D6">
        <w:t>were the staff</w:t>
      </w:r>
      <w:proofErr w:type="gramEnd"/>
      <w:r w:rsidRPr="00C973D6">
        <w:t xml:space="preserve"> caring for the patient doing when the patient fell?</w:t>
      </w:r>
    </w:p>
    <w:p w:rsidR="00C973D6" w:rsidRPr="00C973D6" w:rsidRDefault="00C973D6" w:rsidP="00C973D6">
      <w:pPr>
        <w:numPr>
          <w:ilvl w:val="2"/>
          <w:numId w:val="16"/>
        </w:numPr>
        <w:spacing w:after="0"/>
        <w:ind w:hanging="357"/>
      </w:pPr>
      <w:r w:rsidRPr="00C973D6">
        <w:t>Ask why multiple times.</w:t>
      </w:r>
    </w:p>
    <w:p w:rsidR="00C973D6" w:rsidRPr="00C973D6" w:rsidRDefault="00C973D6" w:rsidP="00C973D6">
      <w:pPr>
        <w:numPr>
          <w:ilvl w:val="0"/>
          <w:numId w:val="31"/>
        </w:numPr>
        <w:spacing w:after="0"/>
        <w:ind w:hanging="357"/>
      </w:pPr>
      <w:r w:rsidRPr="00C973D6">
        <w:t>Determine underlying root causes of fall:</w:t>
      </w:r>
    </w:p>
    <w:p w:rsidR="00C973D6" w:rsidRPr="00C973D6" w:rsidRDefault="00C973D6" w:rsidP="00C973D6">
      <w:pPr>
        <w:numPr>
          <w:ilvl w:val="1"/>
          <w:numId w:val="16"/>
        </w:numPr>
        <w:spacing w:after="0"/>
        <w:ind w:hanging="357"/>
      </w:pPr>
      <w:r w:rsidRPr="00C973D6">
        <w:t>What was different this time compared to other times when patient was engaged in the same activity?</w:t>
      </w:r>
    </w:p>
    <w:p w:rsidR="00C973D6" w:rsidRPr="00C973D6" w:rsidRDefault="00C973D6" w:rsidP="00C973D6">
      <w:pPr>
        <w:numPr>
          <w:ilvl w:val="2"/>
          <w:numId w:val="16"/>
        </w:numPr>
        <w:spacing w:after="0"/>
        <w:ind w:hanging="357"/>
      </w:pPr>
      <w:r w:rsidRPr="00C973D6">
        <w:t>Ask why multiple times.</w:t>
      </w:r>
    </w:p>
    <w:p w:rsidR="00C973D6" w:rsidRPr="00C973D6" w:rsidRDefault="00C973D6" w:rsidP="00C973D6">
      <w:pPr>
        <w:numPr>
          <w:ilvl w:val="0"/>
          <w:numId w:val="31"/>
        </w:numPr>
        <w:spacing w:after="0"/>
        <w:ind w:hanging="357"/>
      </w:pPr>
      <w:r w:rsidRPr="00C973D6">
        <w:t>Interventions for implementation:</w:t>
      </w:r>
    </w:p>
    <w:p w:rsidR="00C973D6" w:rsidRPr="00C973D6" w:rsidRDefault="00C973D6" w:rsidP="00C973D6">
      <w:pPr>
        <w:numPr>
          <w:ilvl w:val="1"/>
          <w:numId w:val="16"/>
        </w:numPr>
        <w:spacing w:after="0"/>
        <w:ind w:hanging="357"/>
      </w:pPr>
      <w:r w:rsidRPr="00C973D6">
        <w:t>How could we have prevented this fall?</w:t>
      </w:r>
    </w:p>
    <w:p w:rsidR="00C973D6" w:rsidRPr="00C973D6" w:rsidRDefault="00C973D6" w:rsidP="00C973D6">
      <w:pPr>
        <w:numPr>
          <w:ilvl w:val="1"/>
          <w:numId w:val="16"/>
        </w:numPr>
        <w:spacing w:after="0"/>
        <w:ind w:hanging="357"/>
      </w:pPr>
      <w:r w:rsidRPr="00C973D6">
        <w:t>What changes made in the patient’s plan of care will decrease the risk of future falls?</w:t>
      </w:r>
    </w:p>
    <w:p w:rsidR="00C973D6" w:rsidRPr="00C973D6" w:rsidRDefault="00C973D6" w:rsidP="00C973D6">
      <w:pPr>
        <w:numPr>
          <w:ilvl w:val="1"/>
          <w:numId w:val="16"/>
        </w:numPr>
        <w:spacing w:after="0"/>
        <w:ind w:hanging="357"/>
      </w:pPr>
      <w:r w:rsidRPr="00C973D6">
        <w:t>What patient or system problems require communication to other departments or disciplines?</w:t>
      </w:r>
    </w:p>
    <w:p w:rsidR="00C973D6" w:rsidRPr="00215EF7" w:rsidRDefault="00C973D6" w:rsidP="00C973D6">
      <w:pPr>
        <w:spacing w:before="240" w:after="60"/>
        <w:rPr>
          <w:b/>
          <w:color w:val="851130" w:themeColor="accent1"/>
          <w:sz w:val="26"/>
          <w:szCs w:val="26"/>
        </w:rPr>
      </w:pPr>
      <w:r w:rsidRPr="00215EF7">
        <w:rPr>
          <w:b/>
          <w:color w:val="851130" w:themeColor="accent1"/>
          <w:sz w:val="26"/>
          <w:szCs w:val="26"/>
        </w:rPr>
        <w:t>Outcomes</w:t>
      </w:r>
    </w:p>
    <w:p w:rsidR="00C973D6" w:rsidRPr="00C973D6" w:rsidRDefault="00C973D6" w:rsidP="00C973D6">
      <w:pPr>
        <w:numPr>
          <w:ilvl w:val="0"/>
          <w:numId w:val="23"/>
        </w:numPr>
        <w:spacing w:after="0"/>
        <w:ind w:left="714" w:hanging="357"/>
      </w:pPr>
      <w:r w:rsidRPr="00C973D6">
        <w:t>Decrease in falls rates (this may not occur immediately but as the practice is embedded)</w:t>
      </w:r>
      <w:r w:rsidR="00CE51EA">
        <w:t>.</w:t>
      </w:r>
    </w:p>
    <w:p w:rsidR="00C973D6" w:rsidRPr="00C973D6" w:rsidRDefault="00C973D6" w:rsidP="00C973D6">
      <w:pPr>
        <w:numPr>
          <w:ilvl w:val="0"/>
          <w:numId w:val="23"/>
        </w:numPr>
        <w:spacing w:after="0"/>
        <w:ind w:left="714" w:hanging="357"/>
      </w:pPr>
      <w:r w:rsidRPr="00C973D6">
        <w:t>Decrease in injuries from falls</w:t>
      </w:r>
      <w:r w:rsidR="00CE51EA">
        <w:t>.</w:t>
      </w:r>
    </w:p>
    <w:p w:rsidR="00C973D6" w:rsidRPr="00C973D6" w:rsidRDefault="00C973D6" w:rsidP="00C973D6">
      <w:pPr>
        <w:numPr>
          <w:ilvl w:val="0"/>
          <w:numId w:val="23"/>
        </w:numPr>
        <w:spacing w:after="0"/>
        <w:ind w:left="714" w:hanging="357"/>
      </w:pPr>
      <w:r w:rsidRPr="00C973D6">
        <w:t>Increased patient satisfaction</w:t>
      </w:r>
      <w:r w:rsidR="00CE51EA">
        <w:t>.</w:t>
      </w:r>
    </w:p>
    <w:p w:rsidR="00C973D6" w:rsidRPr="00C973D6" w:rsidRDefault="00C973D6" w:rsidP="00C973D6">
      <w:pPr>
        <w:numPr>
          <w:ilvl w:val="0"/>
          <w:numId w:val="23"/>
        </w:numPr>
        <w:spacing w:after="0"/>
        <w:ind w:left="714" w:hanging="357"/>
      </w:pPr>
      <w:r w:rsidRPr="00C973D6">
        <w:t>Increased staff satisfaction</w:t>
      </w:r>
      <w:r w:rsidR="00CE51EA">
        <w:t>.</w:t>
      </w:r>
    </w:p>
    <w:p w:rsidR="00C973D6" w:rsidRPr="00C973D6" w:rsidRDefault="00C973D6" w:rsidP="00C973D6">
      <w:pPr>
        <w:numPr>
          <w:ilvl w:val="0"/>
          <w:numId w:val="23"/>
        </w:numPr>
        <w:spacing w:after="0"/>
        <w:ind w:left="714" w:hanging="357"/>
      </w:pPr>
      <w:r w:rsidRPr="00C973D6">
        <w:t>Increased skills in the analysis of falls and identification of further interventions</w:t>
      </w:r>
      <w:r w:rsidR="00CE51EA">
        <w:t>.</w:t>
      </w:r>
    </w:p>
    <w:p w:rsidR="00C973D6" w:rsidRDefault="00C973D6" w:rsidP="00820371">
      <w:r>
        <w:br w:type="page"/>
      </w:r>
    </w:p>
    <w:p w:rsidR="00820371" w:rsidRDefault="006D7412" w:rsidP="006D7412">
      <w:pPr>
        <w:spacing w:before="240" w:after="240"/>
        <w:rPr>
          <w:b/>
          <w:color w:val="01708C"/>
          <w:sz w:val="26"/>
          <w:szCs w:val="26"/>
        </w:rPr>
      </w:pPr>
      <w:r>
        <w:rPr>
          <w:b/>
          <w:color w:val="01708C"/>
          <w:sz w:val="26"/>
          <w:szCs w:val="26"/>
        </w:rPr>
        <w:lastRenderedPageBreak/>
        <w:t>Examples of post f</w:t>
      </w:r>
      <w:r w:rsidRPr="006D7412">
        <w:rPr>
          <w:b/>
          <w:color w:val="01708C"/>
          <w:sz w:val="26"/>
          <w:szCs w:val="26"/>
        </w:rPr>
        <w:t xml:space="preserve">all </w:t>
      </w:r>
      <w:r>
        <w:rPr>
          <w:b/>
          <w:color w:val="01708C"/>
          <w:sz w:val="26"/>
          <w:szCs w:val="26"/>
        </w:rPr>
        <w:t>management h</w:t>
      </w:r>
      <w:r w:rsidRPr="006D7412">
        <w:rPr>
          <w:b/>
          <w:color w:val="01708C"/>
          <w:sz w:val="26"/>
          <w:szCs w:val="26"/>
        </w:rPr>
        <w:t>uddle (PFMH) documentation tools for the patient’s health care record</w:t>
      </w:r>
    </w:p>
    <w:tbl>
      <w:tblPr>
        <w:tblStyle w:val="TableGrid11"/>
        <w:tblpPr w:leftFromText="180" w:rightFromText="180" w:bottomFromText="120" w:vertAnchor="text" w:horzAnchor="margin" w:tblpX="74" w:tblpY="18"/>
        <w:tblW w:w="9915" w:type="dxa"/>
        <w:tblBorders>
          <w:top w:val="single" w:sz="4" w:space="0" w:color="01708C"/>
          <w:left w:val="single" w:sz="4" w:space="0" w:color="01708C"/>
          <w:bottom w:val="single" w:sz="4" w:space="0" w:color="01708C"/>
          <w:right w:val="single" w:sz="4" w:space="0" w:color="01708C"/>
          <w:insideH w:val="single" w:sz="4" w:space="0" w:color="01708C"/>
          <w:insideV w:val="single" w:sz="4" w:space="0" w:color="01708C"/>
        </w:tblBorders>
        <w:tblLayout w:type="fixed"/>
        <w:tblLook w:val="04A0" w:firstRow="1" w:lastRow="0" w:firstColumn="1" w:lastColumn="0" w:noHBand="0" w:noVBand="1"/>
      </w:tblPr>
      <w:tblGrid>
        <w:gridCol w:w="4957"/>
        <w:gridCol w:w="4958"/>
      </w:tblGrid>
      <w:tr w:rsidR="006D7412" w:rsidRPr="006D7412" w:rsidTr="00BE2833">
        <w:trPr>
          <w:trHeight w:val="454"/>
        </w:trPr>
        <w:tc>
          <w:tcPr>
            <w:tcW w:w="9921" w:type="dxa"/>
            <w:gridSpan w:val="2"/>
            <w:shd w:val="clear" w:color="auto" w:fill="01708C"/>
            <w:vAlign w:val="center"/>
            <w:hideMark/>
          </w:tcPr>
          <w:p w:rsidR="006D7412" w:rsidRPr="006D7412" w:rsidRDefault="006D7412" w:rsidP="006D7412">
            <w:pPr>
              <w:spacing w:before="120" w:after="120" w:line="240" w:lineRule="auto"/>
              <w:rPr>
                <w:rFonts w:cs="Arial"/>
                <w:b/>
              </w:rPr>
            </w:pPr>
            <w:proofErr w:type="spellStart"/>
            <w:r w:rsidRPr="006D7412">
              <w:rPr>
                <w:rFonts w:cs="Arial"/>
                <w:b/>
                <w:color w:val="FFFFFF"/>
              </w:rPr>
              <w:t>Interprofessional</w:t>
            </w:r>
            <w:proofErr w:type="spellEnd"/>
            <w:r w:rsidRPr="006D7412">
              <w:rPr>
                <w:rFonts w:cs="Arial"/>
                <w:b/>
                <w:color w:val="FFFFFF"/>
              </w:rPr>
              <w:t xml:space="preserve"> Post Fall Huddle Plan </w:t>
            </w:r>
          </w:p>
        </w:tc>
      </w:tr>
      <w:tr w:rsidR="006D7412" w:rsidRPr="006D7412" w:rsidTr="00BE2833">
        <w:trPr>
          <w:trHeight w:val="454"/>
        </w:trPr>
        <w:tc>
          <w:tcPr>
            <w:tcW w:w="9921" w:type="dxa"/>
            <w:gridSpan w:val="2"/>
            <w:vAlign w:val="center"/>
            <w:hideMark/>
          </w:tcPr>
          <w:p w:rsidR="006D7412" w:rsidRPr="006D7412" w:rsidRDefault="006D7412" w:rsidP="006D7412">
            <w:pPr>
              <w:spacing w:before="120" w:after="120" w:line="240" w:lineRule="auto"/>
              <w:rPr>
                <w:rFonts w:cs="Arial"/>
                <w:b/>
              </w:rPr>
            </w:pPr>
            <w:r w:rsidRPr="006D7412">
              <w:rPr>
                <w:rFonts w:cs="Arial"/>
                <w:b/>
              </w:rPr>
              <w:t xml:space="preserve">Staff/patient present: </w:t>
            </w:r>
          </w:p>
        </w:tc>
      </w:tr>
      <w:tr w:rsidR="006D7412" w:rsidRPr="006D7412" w:rsidTr="00BE2833">
        <w:trPr>
          <w:trHeight w:val="454"/>
        </w:trPr>
        <w:tc>
          <w:tcPr>
            <w:tcW w:w="9921" w:type="dxa"/>
            <w:gridSpan w:val="2"/>
            <w:vAlign w:val="center"/>
            <w:hideMark/>
          </w:tcPr>
          <w:p w:rsidR="006D7412" w:rsidRPr="006D7412" w:rsidRDefault="006D7412" w:rsidP="006D7412">
            <w:pPr>
              <w:spacing w:before="120" w:after="120" w:line="240" w:lineRule="auto"/>
              <w:rPr>
                <w:rFonts w:cs="Arial"/>
                <w:b/>
              </w:rPr>
            </w:pPr>
            <w:r w:rsidRPr="006D7412">
              <w:rPr>
                <w:rFonts w:cs="Arial"/>
                <w:b/>
              </w:rPr>
              <w:t>Patient/family present:</w:t>
            </w:r>
          </w:p>
        </w:tc>
      </w:tr>
      <w:tr w:rsidR="006D7412" w:rsidRPr="006D7412" w:rsidTr="00BE2833">
        <w:trPr>
          <w:trHeight w:val="454"/>
        </w:trPr>
        <w:tc>
          <w:tcPr>
            <w:tcW w:w="4960" w:type="dxa"/>
            <w:hideMark/>
          </w:tcPr>
          <w:p w:rsidR="006D7412" w:rsidRPr="006D7412" w:rsidRDefault="006D7412" w:rsidP="006D7412">
            <w:pPr>
              <w:spacing w:before="120" w:after="120" w:line="240" w:lineRule="auto"/>
              <w:rPr>
                <w:rFonts w:cs="Arial"/>
                <w:b/>
              </w:rPr>
            </w:pPr>
            <w:r w:rsidRPr="006D7412">
              <w:rPr>
                <w:rFonts w:cs="Arial"/>
                <w:b/>
              </w:rPr>
              <w:t xml:space="preserve">Fall Date and Time: </w:t>
            </w:r>
          </w:p>
        </w:tc>
        <w:tc>
          <w:tcPr>
            <w:tcW w:w="4961" w:type="dxa"/>
            <w:hideMark/>
          </w:tcPr>
          <w:p w:rsidR="006D7412" w:rsidRPr="006D7412" w:rsidRDefault="006D7412" w:rsidP="006D7412">
            <w:pPr>
              <w:spacing w:before="120" w:after="120" w:line="240" w:lineRule="auto"/>
              <w:rPr>
                <w:rFonts w:cs="Arial"/>
                <w:b/>
              </w:rPr>
            </w:pPr>
            <w:r w:rsidRPr="006D7412">
              <w:rPr>
                <w:rFonts w:cs="Arial"/>
                <w:b/>
              </w:rPr>
              <w:t>Location:</w:t>
            </w:r>
          </w:p>
        </w:tc>
      </w:tr>
      <w:tr w:rsidR="006D7412" w:rsidRPr="006D7412" w:rsidTr="00BE2833">
        <w:trPr>
          <w:trHeight w:val="850"/>
        </w:trPr>
        <w:tc>
          <w:tcPr>
            <w:tcW w:w="9921" w:type="dxa"/>
            <w:gridSpan w:val="2"/>
          </w:tcPr>
          <w:p w:rsidR="006D7412" w:rsidRPr="006D7412" w:rsidRDefault="006D7412" w:rsidP="006D7412">
            <w:pPr>
              <w:spacing w:before="120" w:after="120" w:line="240" w:lineRule="auto"/>
              <w:rPr>
                <w:rFonts w:cs="Arial"/>
              </w:rPr>
            </w:pPr>
            <w:r w:rsidRPr="006D7412">
              <w:rPr>
                <w:rFonts w:cs="Arial"/>
              </w:rPr>
              <w:t>Two main contributing factors to the fall:</w:t>
            </w:r>
          </w:p>
          <w:p w:rsidR="006D7412" w:rsidRPr="006D7412" w:rsidRDefault="006D7412" w:rsidP="006D7412">
            <w:pPr>
              <w:spacing w:before="120" w:after="120" w:line="240" w:lineRule="auto"/>
              <w:rPr>
                <w:rFonts w:cs="Arial"/>
              </w:rPr>
            </w:pPr>
          </w:p>
        </w:tc>
      </w:tr>
      <w:tr w:rsidR="006D7412" w:rsidRPr="006D7412" w:rsidTr="00BE2833">
        <w:trPr>
          <w:trHeight w:val="454"/>
        </w:trPr>
        <w:tc>
          <w:tcPr>
            <w:tcW w:w="9921" w:type="dxa"/>
            <w:gridSpan w:val="2"/>
            <w:vAlign w:val="center"/>
            <w:hideMark/>
          </w:tcPr>
          <w:p w:rsidR="006D7412" w:rsidRPr="006D7412" w:rsidRDefault="006D7412" w:rsidP="006D7412">
            <w:pPr>
              <w:spacing w:before="120" w:after="120" w:line="240" w:lineRule="auto"/>
              <w:rPr>
                <w:rFonts w:cs="Arial"/>
                <w:b/>
              </w:rPr>
            </w:pPr>
            <w:r w:rsidRPr="006D7412">
              <w:rPr>
                <w:rFonts w:cs="Arial"/>
                <w:b/>
              </w:rPr>
              <w:t>Recommendations and Interventions with name of professional to complete this:</w:t>
            </w:r>
          </w:p>
        </w:tc>
      </w:tr>
      <w:tr w:rsidR="006D7412" w:rsidRPr="006D7412" w:rsidTr="00BE2833">
        <w:trPr>
          <w:trHeight w:val="907"/>
        </w:trPr>
        <w:tc>
          <w:tcPr>
            <w:tcW w:w="9921" w:type="dxa"/>
            <w:gridSpan w:val="2"/>
          </w:tcPr>
          <w:p w:rsidR="006D7412" w:rsidRPr="006D7412" w:rsidRDefault="006D7412" w:rsidP="006D7412">
            <w:pPr>
              <w:rPr>
                <w:rFonts w:cs="Arial"/>
              </w:rPr>
            </w:pPr>
          </w:p>
        </w:tc>
      </w:tr>
      <w:tr w:rsidR="006D7412" w:rsidRPr="006D7412" w:rsidTr="00BE2833">
        <w:trPr>
          <w:trHeight w:val="454"/>
        </w:trPr>
        <w:tc>
          <w:tcPr>
            <w:tcW w:w="9921" w:type="dxa"/>
            <w:gridSpan w:val="2"/>
            <w:vAlign w:val="center"/>
            <w:hideMark/>
          </w:tcPr>
          <w:p w:rsidR="006D7412" w:rsidRPr="006D7412" w:rsidRDefault="006D7412" w:rsidP="006D7412">
            <w:pPr>
              <w:spacing w:before="120" w:after="120" w:line="240" w:lineRule="auto"/>
              <w:rPr>
                <w:rFonts w:cs="Arial"/>
                <w:b/>
                <w:sz w:val="20"/>
                <w:szCs w:val="20"/>
              </w:rPr>
            </w:pPr>
            <w:r w:rsidRPr="006D7412">
              <w:rPr>
                <w:rFonts w:cs="Arial"/>
                <w:b/>
                <w:szCs w:val="20"/>
              </w:rPr>
              <w:t xml:space="preserve">Referral and Assessments required: </w:t>
            </w:r>
          </w:p>
        </w:tc>
      </w:tr>
      <w:tr w:rsidR="006D7412" w:rsidRPr="006D7412" w:rsidTr="00BE2833">
        <w:trPr>
          <w:trHeight w:val="907"/>
        </w:trPr>
        <w:tc>
          <w:tcPr>
            <w:tcW w:w="9921" w:type="dxa"/>
            <w:gridSpan w:val="2"/>
          </w:tcPr>
          <w:p w:rsidR="006D7412" w:rsidRPr="006D7412" w:rsidRDefault="006D7412" w:rsidP="006D7412">
            <w:pPr>
              <w:spacing w:before="120" w:after="120" w:line="240" w:lineRule="auto"/>
              <w:rPr>
                <w:rFonts w:cs="Arial"/>
                <w:szCs w:val="20"/>
              </w:rPr>
            </w:pPr>
            <w:r w:rsidRPr="006D7412">
              <w:rPr>
                <w:rFonts w:cs="Arial"/>
                <w:szCs w:val="20"/>
              </w:rPr>
              <w:t xml:space="preserve">Medical </w:t>
            </w:r>
            <w:r w:rsidRPr="006D7412">
              <w:rPr>
                <w:rFonts w:cs="Arial"/>
                <w:b/>
                <w:szCs w:val="20"/>
              </w:rPr>
              <w:sym w:font="Arial" w:char="F06F"/>
            </w:r>
            <w:r w:rsidRPr="006D7412">
              <w:rPr>
                <w:rFonts w:cs="Arial"/>
                <w:szCs w:val="20"/>
              </w:rPr>
              <w:t xml:space="preserve"> SRN </w:t>
            </w:r>
            <w:r w:rsidRPr="006D7412">
              <w:rPr>
                <w:rFonts w:cs="Arial"/>
                <w:b/>
                <w:szCs w:val="20"/>
              </w:rPr>
              <w:sym w:font="Arial" w:char="F06F"/>
            </w:r>
            <w:r w:rsidRPr="006D7412">
              <w:rPr>
                <w:rFonts w:cs="Arial"/>
                <w:szCs w:val="20"/>
              </w:rPr>
              <w:t xml:space="preserve"> Physio </w:t>
            </w:r>
            <w:r w:rsidRPr="006D7412">
              <w:rPr>
                <w:rFonts w:cs="Arial"/>
                <w:b/>
                <w:szCs w:val="20"/>
              </w:rPr>
              <w:sym w:font="Arial" w:char="F06F"/>
            </w:r>
            <w:r w:rsidRPr="006D7412">
              <w:rPr>
                <w:rFonts w:cs="Arial"/>
                <w:szCs w:val="20"/>
              </w:rPr>
              <w:t xml:space="preserve"> OT </w:t>
            </w:r>
            <w:r w:rsidRPr="006D7412">
              <w:rPr>
                <w:rFonts w:cs="Arial"/>
                <w:b/>
                <w:szCs w:val="20"/>
              </w:rPr>
              <w:sym w:font="Arial" w:char="F06F"/>
            </w:r>
            <w:r w:rsidRPr="006D7412">
              <w:rPr>
                <w:rFonts w:cs="Arial"/>
                <w:szCs w:val="20"/>
              </w:rPr>
              <w:t xml:space="preserve"> Pharmacy </w:t>
            </w:r>
            <w:r w:rsidRPr="006D7412">
              <w:rPr>
                <w:rFonts w:cs="Arial"/>
                <w:b/>
                <w:szCs w:val="20"/>
              </w:rPr>
              <w:sym w:font="Arial" w:char="F06F"/>
            </w:r>
            <w:r w:rsidRPr="006D7412">
              <w:rPr>
                <w:rFonts w:cs="Arial"/>
                <w:szCs w:val="20"/>
              </w:rPr>
              <w:t xml:space="preserve"> Falls CNC </w:t>
            </w:r>
            <w:r w:rsidRPr="006D7412">
              <w:rPr>
                <w:rFonts w:cs="Arial"/>
                <w:b/>
                <w:szCs w:val="20"/>
              </w:rPr>
              <w:sym w:font="Arial" w:char="F06F"/>
            </w:r>
            <w:r w:rsidRPr="006D7412">
              <w:rPr>
                <w:rFonts w:cs="Arial"/>
                <w:b/>
                <w:szCs w:val="20"/>
              </w:rPr>
              <w:t xml:space="preserve"> </w:t>
            </w:r>
            <w:r w:rsidRPr="006D7412">
              <w:rPr>
                <w:rFonts w:cs="Arial"/>
                <w:szCs w:val="20"/>
              </w:rPr>
              <w:t>Other</w:t>
            </w:r>
            <w:r w:rsidRPr="006D7412">
              <w:rPr>
                <w:rFonts w:cs="Arial"/>
                <w:b/>
                <w:szCs w:val="20"/>
              </w:rPr>
              <w:sym w:font="Arial" w:char="F06F"/>
            </w:r>
            <w:r w:rsidRPr="006D7412">
              <w:rPr>
                <w:rFonts w:cs="Arial"/>
                <w:szCs w:val="20"/>
              </w:rPr>
              <w:t xml:space="preserve"> </w:t>
            </w:r>
          </w:p>
          <w:p w:rsidR="006D7412" w:rsidRPr="006D7412" w:rsidRDefault="006D7412" w:rsidP="006D7412">
            <w:pPr>
              <w:spacing w:before="360" w:after="120" w:line="240" w:lineRule="auto"/>
              <w:rPr>
                <w:rFonts w:cs="Arial"/>
                <w:szCs w:val="20"/>
              </w:rPr>
            </w:pPr>
            <w:r w:rsidRPr="006D7412">
              <w:rPr>
                <w:rFonts w:cs="Arial"/>
                <w:szCs w:val="20"/>
              </w:rPr>
              <w:t xml:space="preserve">FRAMP updated correctly </w:t>
            </w:r>
            <w:r w:rsidRPr="006D7412">
              <w:rPr>
                <w:rFonts w:cs="Arial"/>
                <w:szCs w:val="20"/>
              </w:rPr>
              <w:sym w:font="Arial" w:char="F06F"/>
            </w:r>
            <w:r w:rsidRPr="006D7412">
              <w:rPr>
                <w:rFonts w:cs="Arial"/>
                <w:szCs w:val="20"/>
              </w:rPr>
              <w:t xml:space="preserve">, </w:t>
            </w:r>
          </w:p>
          <w:p w:rsidR="006D7412" w:rsidRPr="006D7412" w:rsidRDefault="006D7412" w:rsidP="006D7412">
            <w:pPr>
              <w:spacing w:before="120" w:after="120" w:line="240" w:lineRule="auto"/>
              <w:rPr>
                <w:rFonts w:cs="Arial"/>
                <w:sz w:val="20"/>
                <w:szCs w:val="20"/>
              </w:rPr>
            </w:pPr>
          </w:p>
        </w:tc>
      </w:tr>
      <w:tr w:rsidR="006D7412" w:rsidRPr="006D7412" w:rsidTr="00BE2833">
        <w:trPr>
          <w:trHeight w:val="454"/>
        </w:trPr>
        <w:tc>
          <w:tcPr>
            <w:tcW w:w="9921" w:type="dxa"/>
            <w:gridSpan w:val="2"/>
            <w:vAlign w:val="center"/>
          </w:tcPr>
          <w:p w:rsidR="006D7412" w:rsidRPr="006D7412" w:rsidRDefault="006D7412" w:rsidP="006D7412">
            <w:pPr>
              <w:spacing w:before="120" w:after="120" w:line="240" w:lineRule="auto"/>
              <w:rPr>
                <w:rFonts w:cs="Arial"/>
                <w:b/>
              </w:rPr>
            </w:pPr>
            <w:r w:rsidRPr="006D7412">
              <w:rPr>
                <w:rFonts w:cs="Arial"/>
                <w:b/>
              </w:rPr>
              <w:t xml:space="preserve">Signature: </w:t>
            </w:r>
          </w:p>
          <w:p w:rsidR="006D7412" w:rsidRPr="006D7412" w:rsidRDefault="006D7412" w:rsidP="006D7412">
            <w:pPr>
              <w:spacing w:before="360" w:after="120" w:line="240" w:lineRule="auto"/>
              <w:rPr>
                <w:rFonts w:cs="Arial"/>
                <w:b/>
              </w:rPr>
            </w:pPr>
            <w:r w:rsidRPr="006D7412">
              <w:rPr>
                <w:rFonts w:cs="Arial"/>
                <w:b/>
              </w:rPr>
              <w:t>Name and Designation: Date:</w:t>
            </w:r>
          </w:p>
          <w:p w:rsidR="006D7412" w:rsidRPr="006D7412" w:rsidRDefault="006D7412" w:rsidP="006D7412">
            <w:pPr>
              <w:spacing w:before="1200" w:after="120" w:line="240" w:lineRule="auto"/>
              <w:ind w:left="204" w:firstLine="0"/>
              <w:rPr>
                <w:rFonts w:cs="Arial"/>
                <w:sz w:val="20"/>
              </w:rPr>
            </w:pPr>
            <w:r w:rsidRPr="006D7412">
              <w:rPr>
                <w:rFonts w:cs="Arial"/>
                <w:b/>
                <w:sz w:val="20"/>
              </w:rPr>
              <w:t xml:space="preserve">Acknowledgements: </w:t>
            </w:r>
            <w:r w:rsidRPr="006D7412">
              <w:rPr>
                <w:rFonts w:cs="Arial"/>
                <w:sz w:val="20"/>
              </w:rPr>
              <w:t>Sir Charles Gairdner Hospital, Osborne Park Hospital, Western Australia Country Health Services</w:t>
            </w:r>
          </w:p>
        </w:tc>
      </w:tr>
    </w:tbl>
    <w:p w:rsidR="006D7412" w:rsidRDefault="006D7412" w:rsidP="006D7412">
      <w:r>
        <w:br w:type="page"/>
      </w:r>
    </w:p>
    <w:tbl>
      <w:tblPr>
        <w:tblStyle w:val="TableGrid12"/>
        <w:tblW w:w="0" w:type="auto"/>
        <w:tblInd w:w="-176" w:type="dxa"/>
        <w:tblLook w:val="04A0" w:firstRow="1" w:lastRow="0" w:firstColumn="1" w:lastColumn="0" w:noHBand="0" w:noVBand="1"/>
      </w:tblPr>
      <w:tblGrid>
        <w:gridCol w:w="9952"/>
      </w:tblGrid>
      <w:tr w:rsidR="004C7FE1" w:rsidRPr="004C7FE1" w:rsidTr="00BE2833">
        <w:trPr>
          <w:trHeight w:val="6463"/>
        </w:trPr>
        <w:tc>
          <w:tcPr>
            <w:tcW w:w="9952" w:type="dxa"/>
            <w:tcBorders>
              <w:top w:val="single" w:sz="4" w:space="0" w:color="auto"/>
              <w:left w:val="single" w:sz="4" w:space="0" w:color="auto"/>
              <w:bottom w:val="single" w:sz="4" w:space="0" w:color="auto"/>
              <w:right w:val="single" w:sz="4" w:space="0" w:color="auto"/>
            </w:tcBorders>
          </w:tcPr>
          <w:p w:rsidR="004C7FE1" w:rsidRPr="004C7FE1" w:rsidRDefault="004C7FE1" w:rsidP="004C7FE1">
            <w:pPr>
              <w:spacing w:before="120" w:after="480" w:line="240" w:lineRule="auto"/>
              <w:rPr>
                <w:rFonts w:cs="Arial"/>
                <w:b/>
                <w:szCs w:val="20"/>
              </w:rPr>
            </w:pPr>
            <w:r w:rsidRPr="004C7FE1">
              <w:rPr>
                <w:rFonts w:cs="Arial"/>
                <w:b/>
                <w:szCs w:val="20"/>
              </w:rPr>
              <w:lastRenderedPageBreak/>
              <w:t>MDT Falls Prevention Plan</w:t>
            </w:r>
          </w:p>
          <w:p w:rsidR="004C7FE1" w:rsidRPr="004C7FE1" w:rsidRDefault="004C7FE1" w:rsidP="004C7FE1">
            <w:pPr>
              <w:spacing w:before="120" w:after="720" w:line="240" w:lineRule="auto"/>
              <w:rPr>
                <w:rFonts w:cs="Arial"/>
                <w:szCs w:val="20"/>
              </w:rPr>
            </w:pPr>
            <w:r w:rsidRPr="004C7FE1">
              <w:rPr>
                <w:rFonts w:cs="Arial"/>
                <w:szCs w:val="20"/>
              </w:rPr>
              <w:t xml:space="preserve">People present: </w:t>
            </w:r>
          </w:p>
          <w:p w:rsidR="004C7FE1" w:rsidRPr="004C7FE1" w:rsidRDefault="004C7FE1" w:rsidP="004C7FE1">
            <w:pPr>
              <w:spacing w:before="120" w:after="720" w:line="240" w:lineRule="auto"/>
              <w:rPr>
                <w:rFonts w:cs="Arial"/>
                <w:szCs w:val="20"/>
              </w:rPr>
            </w:pPr>
            <w:r w:rsidRPr="004C7FE1">
              <w:rPr>
                <w:rFonts w:cs="Arial"/>
                <w:szCs w:val="20"/>
              </w:rPr>
              <w:t xml:space="preserve">Fall Date and Time: </w:t>
            </w:r>
          </w:p>
          <w:p w:rsidR="004C7FE1" w:rsidRPr="004C7FE1" w:rsidRDefault="004C7FE1" w:rsidP="004C7FE1">
            <w:pPr>
              <w:spacing w:before="120" w:after="720" w:line="240" w:lineRule="auto"/>
              <w:rPr>
                <w:rFonts w:cs="Arial"/>
                <w:szCs w:val="20"/>
              </w:rPr>
            </w:pPr>
            <w:r w:rsidRPr="004C7FE1">
              <w:rPr>
                <w:rFonts w:cs="Arial"/>
                <w:szCs w:val="20"/>
              </w:rPr>
              <w:t>Location:</w:t>
            </w:r>
          </w:p>
          <w:p w:rsidR="004C7FE1" w:rsidRPr="004C7FE1" w:rsidRDefault="004C7FE1" w:rsidP="004C7FE1">
            <w:pPr>
              <w:spacing w:before="120" w:after="2280" w:line="240" w:lineRule="auto"/>
              <w:rPr>
                <w:rFonts w:cs="Arial"/>
                <w:szCs w:val="20"/>
              </w:rPr>
            </w:pPr>
            <w:r w:rsidRPr="004C7FE1">
              <w:rPr>
                <w:rFonts w:cs="Arial"/>
                <w:szCs w:val="20"/>
              </w:rPr>
              <w:t>Recommendations/Interventions</w:t>
            </w:r>
          </w:p>
          <w:p w:rsidR="004C7FE1" w:rsidRPr="004C7FE1" w:rsidRDefault="004C7FE1" w:rsidP="004C7FE1">
            <w:pPr>
              <w:spacing w:before="120" w:after="120" w:line="240" w:lineRule="auto"/>
              <w:rPr>
                <w:rFonts w:cs="Arial"/>
                <w:szCs w:val="20"/>
              </w:rPr>
            </w:pPr>
            <w:r w:rsidRPr="004C7FE1">
              <w:rPr>
                <w:rFonts w:cs="Arial"/>
                <w:szCs w:val="20"/>
              </w:rPr>
              <w:t xml:space="preserve">Updated: FRAMP </w:t>
            </w:r>
            <w:r w:rsidRPr="004C7FE1">
              <w:rPr>
                <w:rFonts w:cs="Arial"/>
                <w:szCs w:val="20"/>
              </w:rPr>
              <w:sym w:font="Wingdings" w:char="F06F"/>
            </w:r>
            <w:r w:rsidRPr="004C7FE1">
              <w:rPr>
                <w:rFonts w:cs="Arial"/>
                <w:szCs w:val="20"/>
              </w:rPr>
              <w:t xml:space="preserve"> Nursing Care Plan </w:t>
            </w:r>
            <w:r w:rsidRPr="004C7FE1">
              <w:rPr>
                <w:rFonts w:cs="Arial"/>
                <w:szCs w:val="20"/>
              </w:rPr>
              <w:sym w:font="Wingdings" w:char="F06F"/>
            </w:r>
            <w:r w:rsidRPr="004C7FE1">
              <w:rPr>
                <w:rFonts w:cs="Arial"/>
                <w:szCs w:val="20"/>
              </w:rPr>
              <w:t xml:space="preserve"> Mobility Chart </w:t>
            </w:r>
            <w:r w:rsidRPr="004C7FE1">
              <w:rPr>
                <w:rFonts w:cs="Arial"/>
                <w:szCs w:val="20"/>
              </w:rPr>
              <w:sym w:font="Wingdings" w:char="F06F"/>
            </w:r>
            <w:r w:rsidRPr="004C7FE1">
              <w:rPr>
                <w:rFonts w:cs="Arial"/>
                <w:szCs w:val="20"/>
              </w:rPr>
              <w:t xml:space="preserve"> Individualised Care Plan </w:t>
            </w:r>
            <w:r w:rsidRPr="004C7FE1">
              <w:rPr>
                <w:rFonts w:cs="Arial"/>
                <w:szCs w:val="20"/>
              </w:rPr>
              <w:sym w:font="Wingdings" w:char="F06F"/>
            </w:r>
            <w:r w:rsidRPr="004C7FE1">
              <w:rPr>
                <w:rFonts w:cs="Arial"/>
                <w:szCs w:val="20"/>
              </w:rPr>
              <w:t xml:space="preserve"> </w:t>
            </w:r>
          </w:p>
          <w:p w:rsidR="004C7FE1" w:rsidRPr="004C7FE1" w:rsidRDefault="004C7FE1" w:rsidP="004C7FE1">
            <w:pPr>
              <w:spacing w:before="120" w:after="720" w:line="240" w:lineRule="auto"/>
              <w:rPr>
                <w:rFonts w:cs="Arial"/>
                <w:szCs w:val="20"/>
              </w:rPr>
            </w:pPr>
            <w:r w:rsidRPr="004C7FE1">
              <w:rPr>
                <w:rFonts w:cs="Arial"/>
                <w:szCs w:val="20"/>
              </w:rPr>
              <w:t xml:space="preserve">Education to patient/family/carer </w:t>
            </w:r>
            <w:r w:rsidRPr="004C7FE1">
              <w:rPr>
                <w:rFonts w:cs="Arial"/>
                <w:szCs w:val="20"/>
              </w:rPr>
              <w:sym w:font="Wingdings" w:char="F06F"/>
            </w:r>
          </w:p>
          <w:p w:rsidR="004C7FE1" w:rsidRPr="004C7FE1" w:rsidRDefault="004C7FE1" w:rsidP="004C7FE1">
            <w:pPr>
              <w:spacing w:before="120" w:after="120" w:line="240" w:lineRule="auto"/>
              <w:rPr>
                <w:rFonts w:cs="Arial"/>
                <w:szCs w:val="20"/>
              </w:rPr>
            </w:pPr>
            <w:r w:rsidRPr="004C7FE1">
              <w:rPr>
                <w:rFonts w:cs="Arial"/>
                <w:szCs w:val="20"/>
              </w:rPr>
              <w:t xml:space="preserve">Date: Name/Signature: </w:t>
            </w:r>
          </w:p>
          <w:p w:rsidR="004C7FE1" w:rsidRPr="004C7FE1" w:rsidRDefault="004C7FE1" w:rsidP="004C7FE1">
            <w:pPr>
              <w:spacing w:before="120" w:after="120" w:line="240" w:lineRule="auto"/>
              <w:ind w:left="204" w:firstLine="0"/>
            </w:pPr>
            <w:r w:rsidRPr="004C7FE1">
              <w:rPr>
                <w:rFonts w:cs="Arial"/>
                <w:b/>
                <w:sz w:val="20"/>
              </w:rPr>
              <w:t xml:space="preserve">Acknowledgements: </w:t>
            </w:r>
            <w:r w:rsidRPr="004C7FE1">
              <w:rPr>
                <w:rFonts w:cs="Arial"/>
                <w:sz w:val="20"/>
              </w:rPr>
              <w:t>Osborne Park Hospital</w:t>
            </w:r>
          </w:p>
        </w:tc>
      </w:tr>
    </w:tbl>
    <w:p w:rsidR="004C7FE1" w:rsidRPr="004C7FE1" w:rsidRDefault="004C7FE1" w:rsidP="004C7FE1">
      <w:pPr>
        <w:spacing w:before="2640" w:after="0"/>
        <w:jc w:val="center"/>
        <w:rPr>
          <w:lang w:eastAsia="ja-JP"/>
        </w:rPr>
      </w:pPr>
      <w:r w:rsidRPr="004C7FE1">
        <w:rPr>
          <w:lang w:eastAsia="ja-JP"/>
        </w:rPr>
        <w:t xml:space="preserve">Further details and templates can be obtained from </w:t>
      </w:r>
      <w:r w:rsidRPr="004C7FE1">
        <w:rPr>
          <w:lang w:eastAsia="ja-JP"/>
        </w:rPr>
        <w:br/>
      </w:r>
      <w:hyperlink r:id="rId32" w:history="1">
        <w:r w:rsidRPr="004C7FE1">
          <w:rPr>
            <w:color w:val="004B8D"/>
            <w:u w:val="single"/>
            <w:lang w:eastAsia="ja-JP"/>
          </w:rPr>
          <w:t>Falls.ManagementWA@health.wa.gov.au</w:t>
        </w:r>
      </w:hyperlink>
    </w:p>
    <w:p w:rsidR="004C7FE1" w:rsidRPr="004C7FE1" w:rsidRDefault="004C7FE1" w:rsidP="004C7FE1">
      <w:pPr>
        <w:spacing w:after="0"/>
        <w:rPr>
          <w:rFonts w:eastAsia="Times New Roman"/>
          <w:b/>
          <w:bCs/>
          <w:color w:val="851130" w:themeColor="accent1"/>
          <w:sz w:val="30"/>
          <w:szCs w:val="28"/>
        </w:rPr>
      </w:pPr>
      <w:r w:rsidRPr="004C7FE1">
        <w:br w:type="page"/>
      </w:r>
    </w:p>
    <w:p w:rsidR="006D7412" w:rsidRPr="00EA5665" w:rsidRDefault="004C7FE1" w:rsidP="00847A49">
      <w:pPr>
        <w:pStyle w:val="Heading2"/>
      </w:pPr>
      <w:bookmarkStart w:id="21" w:name="_Toc522099523"/>
      <w:r w:rsidRPr="00EA5665">
        <w:lastRenderedPageBreak/>
        <w:t>Appendix 5: Clinical incident investigation templates</w:t>
      </w:r>
      <w:bookmarkEnd w:id="21"/>
    </w:p>
    <w:p w:rsidR="004C7FE1" w:rsidRPr="004C7FE1" w:rsidRDefault="004C7FE1" w:rsidP="00D86B20">
      <w:pPr>
        <w:spacing w:before="120"/>
      </w:pPr>
      <w:r w:rsidRPr="004C7FE1">
        <w:t>Clinical incident reporting is an integral part of the organisation’s commitment to improving patient outcomes and provision of a high-quality service. The principle objective is to limit potential or actual incident/event consequences and reoccurrence and manage risk to the organisation. To be effective, clinical incident management requires a “whole of organisation” approach that fosters a “no blame” reporting culture. Staff are to follow the West Australian Clinical Incident Management Policy</w:t>
      </w:r>
      <w:r w:rsidR="00E5724E">
        <w:fldChar w:fldCharType="begin"/>
      </w:r>
      <w:r w:rsidR="00E5724E">
        <w:instrText xml:space="preserve"> ADDIN EN.CITE &lt;EndNote&gt;&lt;Cite&gt;&lt;Author&gt;Department of Health&lt;/Author&gt;&lt;Year&gt;2015 (revised 2018)&lt;/Year&gt;&lt;RecNum&gt;12&lt;/RecNum&gt;&lt;DisplayText&gt;&lt;style face="superscript"&gt;16&lt;/style&gt;&lt;/DisplayText&gt;&lt;record&gt;&lt;rec-number&gt;12&lt;/rec-number&gt;&lt;foreign-keys&gt;&lt;key app="EN" db-id="zva90sft3td509exdw7px25vpp9x0d2rvx0x" timestamp="0"&gt;12&lt;/key&gt;&lt;/foreign-keys&gt;&lt;ref-type name="Government Document or Report"&gt;46&lt;/ref-type&gt;&lt;contributors&gt;&lt;authors&gt;&lt;author&gt;Department of Health, Western Australia.,&lt;/author&gt;&lt;/authors&gt;&lt;/contributors&gt;&lt;titles&gt;&lt;title&gt;Clinical incident management policy&lt;/title&gt;&lt;/titles&gt;&lt;dates&gt;&lt;year&gt;2015 (revised 2018)&lt;/year&gt;&lt;/dates&gt;&lt;pub-location&gt;Perth&lt;/pub-location&gt;&lt;publisher&gt;Patient Safety Surveillance Unit&lt;/publisher&gt;&lt;urls&gt;&lt;related-urls&gt;&lt;url&gt;&lt;style face="underline" font="default" size="100%"&gt;http://www.health.wa.gov.au/circularsnew/attachments/1056.pdf&lt;/style&gt;&lt;/url&gt;&lt;/related-urls&gt;&lt;/urls&gt;&lt;/record&gt;&lt;/Cite&gt;&lt;/EndNote&gt;</w:instrText>
      </w:r>
      <w:r w:rsidR="00E5724E">
        <w:fldChar w:fldCharType="separate"/>
      </w:r>
      <w:r w:rsidR="00E5724E" w:rsidRPr="00E5724E">
        <w:rPr>
          <w:noProof/>
          <w:vertAlign w:val="superscript"/>
        </w:rPr>
        <w:t>16</w:t>
      </w:r>
      <w:r w:rsidR="00E5724E">
        <w:fldChar w:fldCharType="end"/>
      </w:r>
      <w:r w:rsidR="00B549B0">
        <w:t xml:space="preserve"> </w:t>
      </w:r>
      <w:r w:rsidRPr="004C7FE1">
        <w:t>and local area policy.</w:t>
      </w:r>
    </w:p>
    <w:p w:rsidR="004C7FE1" w:rsidRPr="004C7FE1" w:rsidRDefault="004C7FE1" w:rsidP="004C7FE1">
      <w:r w:rsidRPr="004C7FE1">
        <w:t>Facilities and areas will often have their own template to utilise for clinical investigation of falls. The following is an example that guides staff through the investigation of a fall incident, to identify contributory factors and make recommendations that address any system issues identified to prevent recurrence. It is available for use and is suitable for adaption to suit all areas/facilities.</w:t>
      </w:r>
    </w:p>
    <w:p w:rsidR="004C7FE1" w:rsidRPr="004C7FE1" w:rsidRDefault="004C7FE1" w:rsidP="004C7FE1">
      <w:r w:rsidRPr="004C7FE1">
        <w:br w:type="page"/>
      </w:r>
    </w:p>
    <w:tbl>
      <w:tblPr>
        <w:tblW w:w="10745" w:type="dxa"/>
        <w:tblInd w:w="-147" w:type="dxa"/>
        <w:tblBorders>
          <w:top w:val="single" w:sz="4" w:space="0" w:color="01708C"/>
          <w:left w:val="single" w:sz="4" w:space="0" w:color="01708C"/>
          <w:bottom w:val="single" w:sz="4" w:space="0" w:color="01708C"/>
          <w:right w:val="single" w:sz="4" w:space="0" w:color="01708C"/>
          <w:insideH w:val="single" w:sz="4" w:space="0" w:color="01708C"/>
          <w:insideV w:val="single" w:sz="4" w:space="0" w:color="01708C"/>
        </w:tblBorders>
        <w:tblLayout w:type="fixed"/>
        <w:tblLook w:val="01E0" w:firstRow="1" w:lastRow="1" w:firstColumn="1" w:lastColumn="1" w:noHBand="0" w:noVBand="0"/>
      </w:tblPr>
      <w:tblGrid>
        <w:gridCol w:w="147"/>
        <w:gridCol w:w="1168"/>
        <w:gridCol w:w="4469"/>
        <w:gridCol w:w="1275"/>
        <w:gridCol w:w="915"/>
        <w:gridCol w:w="417"/>
        <w:gridCol w:w="504"/>
        <w:gridCol w:w="31"/>
        <w:gridCol w:w="604"/>
        <w:gridCol w:w="25"/>
        <w:gridCol w:w="203"/>
        <w:gridCol w:w="910"/>
        <w:gridCol w:w="77"/>
      </w:tblGrid>
      <w:tr w:rsidR="004C7FE1" w:rsidRPr="004C7FE1" w:rsidTr="00BE2833">
        <w:trPr>
          <w:gridBefore w:val="1"/>
          <w:gridAfter w:val="1"/>
          <w:wBefore w:w="147" w:type="dxa"/>
          <w:wAfter w:w="77" w:type="dxa"/>
          <w:trHeight w:val="357"/>
        </w:trPr>
        <w:tc>
          <w:tcPr>
            <w:tcW w:w="10521" w:type="dxa"/>
            <w:gridSpan w:val="11"/>
            <w:shd w:val="clear" w:color="auto" w:fill="01708C"/>
            <w:vAlign w:val="center"/>
          </w:tcPr>
          <w:p w:rsidR="004C7FE1" w:rsidRPr="004C7FE1" w:rsidRDefault="004C7FE1" w:rsidP="004C7FE1">
            <w:pPr>
              <w:spacing w:after="0"/>
              <w:rPr>
                <w:rFonts w:eastAsia="Times New Roman" w:cs="Arial"/>
                <w:sz w:val="20"/>
                <w:szCs w:val="20"/>
              </w:rPr>
            </w:pPr>
            <w:r w:rsidRPr="004C7FE1">
              <w:rPr>
                <w:b/>
                <w:color w:val="FFFFFF" w:themeColor="background1"/>
                <w:sz w:val="32"/>
              </w:rPr>
              <w:lastRenderedPageBreak/>
              <w:t>Event Description – Clinical incident</w:t>
            </w:r>
          </w:p>
        </w:tc>
      </w:tr>
      <w:tr w:rsidR="004C7FE1" w:rsidRPr="004C7FE1" w:rsidTr="00BE2833">
        <w:trPr>
          <w:gridBefore w:val="1"/>
          <w:gridAfter w:val="1"/>
          <w:wBefore w:w="147" w:type="dxa"/>
          <w:wAfter w:w="77" w:type="dxa"/>
          <w:trHeight w:val="223"/>
        </w:trPr>
        <w:tc>
          <w:tcPr>
            <w:tcW w:w="1168" w:type="dxa"/>
            <w:shd w:val="clear" w:color="auto" w:fill="auto"/>
          </w:tcPr>
          <w:p w:rsidR="004C7FE1" w:rsidRPr="004C7FE1" w:rsidRDefault="004C7FE1" w:rsidP="004C7FE1">
            <w:pPr>
              <w:spacing w:before="60" w:after="60"/>
              <w:rPr>
                <w:sz w:val="20"/>
                <w:szCs w:val="20"/>
              </w:rPr>
            </w:pPr>
            <w:r w:rsidRPr="004C7FE1">
              <w:rPr>
                <w:sz w:val="20"/>
                <w:szCs w:val="20"/>
              </w:rPr>
              <w:t>Date of fall</w:t>
            </w:r>
          </w:p>
        </w:tc>
        <w:tc>
          <w:tcPr>
            <w:tcW w:w="4469" w:type="dxa"/>
            <w:shd w:val="clear" w:color="auto" w:fill="auto"/>
          </w:tcPr>
          <w:p w:rsidR="004C7FE1" w:rsidRPr="004C7FE1" w:rsidRDefault="004C7FE1" w:rsidP="004C7FE1">
            <w:pPr>
              <w:spacing w:before="60" w:after="60"/>
              <w:rPr>
                <w:rFonts w:eastAsia="Times New Roman" w:cs="Arial"/>
                <w:sz w:val="20"/>
                <w:szCs w:val="20"/>
              </w:rPr>
            </w:pPr>
          </w:p>
        </w:tc>
        <w:tc>
          <w:tcPr>
            <w:tcW w:w="1275" w:type="dxa"/>
            <w:shd w:val="clear" w:color="auto" w:fill="auto"/>
          </w:tcPr>
          <w:p w:rsidR="004C7FE1" w:rsidRPr="004C7FE1" w:rsidRDefault="004C7FE1" w:rsidP="004C7FE1">
            <w:pPr>
              <w:spacing w:before="60" w:after="60"/>
              <w:rPr>
                <w:rFonts w:eastAsia="Times New Roman" w:cs="Arial"/>
                <w:sz w:val="20"/>
                <w:szCs w:val="20"/>
              </w:rPr>
            </w:pPr>
            <w:r w:rsidRPr="004C7FE1">
              <w:rPr>
                <w:rFonts w:eastAsia="Times New Roman" w:cs="Arial"/>
                <w:sz w:val="20"/>
                <w:szCs w:val="20"/>
              </w:rPr>
              <w:t xml:space="preserve">Time </w:t>
            </w:r>
          </w:p>
        </w:tc>
        <w:tc>
          <w:tcPr>
            <w:tcW w:w="3609" w:type="dxa"/>
            <w:gridSpan w:val="8"/>
            <w:shd w:val="clear" w:color="auto" w:fill="auto"/>
          </w:tcPr>
          <w:p w:rsidR="004C7FE1" w:rsidRPr="004C7FE1" w:rsidRDefault="004C7FE1" w:rsidP="004C7FE1">
            <w:pPr>
              <w:spacing w:before="60" w:after="60"/>
              <w:rPr>
                <w:rFonts w:eastAsia="Times New Roman" w:cs="Arial"/>
                <w:sz w:val="20"/>
                <w:szCs w:val="20"/>
              </w:rPr>
            </w:pPr>
          </w:p>
        </w:tc>
      </w:tr>
      <w:tr w:rsidR="004C7FE1" w:rsidRPr="004C7FE1" w:rsidTr="00BE2833">
        <w:trPr>
          <w:gridBefore w:val="1"/>
          <w:gridAfter w:val="1"/>
          <w:wBefore w:w="147" w:type="dxa"/>
          <w:wAfter w:w="77" w:type="dxa"/>
          <w:trHeight w:val="2056"/>
        </w:trPr>
        <w:tc>
          <w:tcPr>
            <w:tcW w:w="10521" w:type="dxa"/>
            <w:gridSpan w:val="11"/>
            <w:shd w:val="clear" w:color="auto" w:fill="auto"/>
          </w:tcPr>
          <w:p w:rsidR="004C7FE1" w:rsidRPr="004C7FE1" w:rsidRDefault="004C7FE1" w:rsidP="004C7FE1">
            <w:pPr>
              <w:spacing w:before="60" w:after="0"/>
              <w:rPr>
                <w:sz w:val="20"/>
                <w:szCs w:val="20"/>
              </w:rPr>
            </w:pPr>
            <w:r w:rsidRPr="004C7FE1">
              <w:rPr>
                <w:sz w:val="20"/>
                <w:szCs w:val="20"/>
              </w:rPr>
              <w:t>Keep the description concise and factual.</w:t>
            </w:r>
          </w:p>
          <w:p w:rsidR="004C7FE1" w:rsidRPr="004C7FE1" w:rsidRDefault="004C7FE1" w:rsidP="004C7FE1">
            <w:pPr>
              <w:spacing w:after="0"/>
              <w:rPr>
                <w:sz w:val="20"/>
                <w:szCs w:val="20"/>
              </w:rPr>
            </w:pPr>
            <w:r w:rsidRPr="004C7FE1">
              <w:rPr>
                <w:sz w:val="20"/>
                <w:szCs w:val="20"/>
              </w:rPr>
              <w:t>What was the patient’s activity at the time of the fall?</w:t>
            </w:r>
          </w:p>
          <w:p w:rsidR="004C7FE1" w:rsidRPr="004C7FE1" w:rsidRDefault="004C7FE1" w:rsidP="004C7FE1">
            <w:pPr>
              <w:spacing w:after="0"/>
              <w:rPr>
                <w:sz w:val="20"/>
                <w:szCs w:val="20"/>
              </w:rPr>
            </w:pPr>
            <w:r w:rsidRPr="004C7FE1">
              <w:rPr>
                <w:sz w:val="20"/>
                <w:szCs w:val="20"/>
              </w:rPr>
              <w:t>Recent relevant results, i.e. bloods, urine, vital signs, etc.</w:t>
            </w:r>
          </w:p>
          <w:p w:rsidR="004C7FE1" w:rsidRPr="004C7FE1" w:rsidRDefault="004C7FE1" w:rsidP="004C7FE1">
            <w:pPr>
              <w:spacing w:after="0"/>
              <w:rPr>
                <w:sz w:val="20"/>
                <w:szCs w:val="20"/>
              </w:rPr>
            </w:pPr>
            <w:r w:rsidRPr="004C7FE1">
              <w:rPr>
                <w:sz w:val="20"/>
                <w:szCs w:val="20"/>
              </w:rPr>
              <w:t xml:space="preserve">Any factors that may have increased risk of fall, i.e. recent bed move, low </w:t>
            </w:r>
            <w:proofErr w:type="spellStart"/>
            <w:r w:rsidRPr="004C7FE1">
              <w:rPr>
                <w:sz w:val="20"/>
                <w:szCs w:val="20"/>
              </w:rPr>
              <w:t>Hb</w:t>
            </w:r>
            <w:proofErr w:type="spellEnd"/>
            <w:r w:rsidRPr="004C7FE1">
              <w:rPr>
                <w:sz w:val="20"/>
                <w:szCs w:val="20"/>
              </w:rPr>
              <w:t>, change of condition, etc.</w:t>
            </w:r>
          </w:p>
          <w:p w:rsidR="004C7FE1" w:rsidRPr="004C7FE1" w:rsidRDefault="004C7FE1" w:rsidP="004C7FE1">
            <w:pPr>
              <w:spacing w:after="0"/>
              <w:rPr>
                <w:sz w:val="20"/>
                <w:szCs w:val="20"/>
              </w:rPr>
            </w:pPr>
            <w:r w:rsidRPr="004C7FE1">
              <w:rPr>
                <w:sz w:val="20"/>
                <w:szCs w:val="20"/>
              </w:rPr>
              <w:t>Describe the fall.</w:t>
            </w:r>
          </w:p>
          <w:p w:rsidR="004C7FE1" w:rsidRPr="004C7FE1" w:rsidRDefault="004C7FE1" w:rsidP="004C7FE1">
            <w:pPr>
              <w:spacing w:after="0"/>
              <w:rPr>
                <w:sz w:val="20"/>
                <w:szCs w:val="20"/>
              </w:rPr>
            </w:pPr>
            <w:r w:rsidRPr="004C7FE1">
              <w:rPr>
                <w:sz w:val="20"/>
                <w:szCs w:val="20"/>
              </w:rPr>
              <w:t>Describe the location and any features of the location that may have contributed to the fall.</w:t>
            </w:r>
          </w:p>
          <w:p w:rsidR="004C7FE1" w:rsidRPr="004C7FE1" w:rsidRDefault="004C7FE1" w:rsidP="004C7FE1">
            <w:pPr>
              <w:spacing w:after="0"/>
              <w:rPr>
                <w:sz w:val="20"/>
                <w:szCs w:val="20"/>
              </w:rPr>
            </w:pPr>
            <w:r w:rsidRPr="004C7FE1">
              <w:rPr>
                <w:sz w:val="20"/>
                <w:szCs w:val="20"/>
              </w:rPr>
              <w:t>Was the fall witnessed by (designation)?</w:t>
            </w:r>
          </w:p>
          <w:p w:rsidR="004C7FE1" w:rsidRPr="004C7FE1" w:rsidRDefault="004C7FE1" w:rsidP="004C7FE1">
            <w:pPr>
              <w:spacing w:after="0"/>
              <w:rPr>
                <w:sz w:val="20"/>
                <w:szCs w:val="20"/>
              </w:rPr>
            </w:pPr>
            <w:r w:rsidRPr="004C7FE1">
              <w:rPr>
                <w:sz w:val="20"/>
                <w:szCs w:val="20"/>
              </w:rPr>
              <w:t>Observations immediately post fall including outcome if known.</w:t>
            </w:r>
          </w:p>
          <w:p w:rsidR="004C7FE1" w:rsidRPr="004C7FE1" w:rsidRDefault="004C7FE1" w:rsidP="004C7FE1">
            <w:pPr>
              <w:spacing w:after="60"/>
              <w:rPr>
                <w:szCs w:val="24"/>
              </w:rPr>
            </w:pPr>
            <w:r w:rsidRPr="004C7FE1">
              <w:rPr>
                <w:sz w:val="20"/>
                <w:szCs w:val="20"/>
              </w:rPr>
              <w:t xml:space="preserve">Describe the outcome for the patient and any intervention required because of the fall including increased length of stay. </w:t>
            </w:r>
          </w:p>
        </w:tc>
      </w:tr>
      <w:tr w:rsidR="004C7FE1" w:rsidRPr="004C7FE1" w:rsidTr="00BE2833">
        <w:trPr>
          <w:gridBefore w:val="1"/>
          <w:gridAfter w:val="1"/>
          <w:wBefore w:w="147" w:type="dxa"/>
          <w:wAfter w:w="77" w:type="dxa"/>
          <w:trHeight w:val="357"/>
        </w:trPr>
        <w:tc>
          <w:tcPr>
            <w:tcW w:w="10521" w:type="dxa"/>
            <w:gridSpan w:val="11"/>
            <w:shd w:val="clear" w:color="auto" w:fill="01708C"/>
            <w:vAlign w:val="center"/>
          </w:tcPr>
          <w:p w:rsidR="004C7FE1" w:rsidRPr="004C7FE1" w:rsidRDefault="004C7FE1" w:rsidP="004C7FE1">
            <w:pPr>
              <w:spacing w:after="0"/>
              <w:rPr>
                <w:rFonts w:eastAsia="Times New Roman" w:cs="Arial"/>
                <w:sz w:val="20"/>
                <w:szCs w:val="20"/>
              </w:rPr>
            </w:pPr>
            <w:r w:rsidRPr="004C7FE1">
              <w:rPr>
                <w:b/>
                <w:color w:val="FFFFFF" w:themeColor="background1"/>
                <w:sz w:val="32"/>
              </w:rPr>
              <w:t>Patient information</w:t>
            </w:r>
          </w:p>
        </w:tc>
      </w:tr>
      <w:tr w:rsidR="004C7FE1" w:rsidRPr="004C7FE1" w:rsidTr="00BE2833">
        <w:trPr>
          <w:gridBefore w:val="1"/>
          <w:gridAfter w:val="1"/>
          <w:wBefore w:w="147" w:type="dxa"/>
          <w:wAfter w:w="77" w:type="dxa"/>
          <w:trHeight w:val="446"/>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Admission date and diagnosis</w:t>
            </w:r>
          </w:p>
          <w:p w:rsidR="004C7FE1" w:rsidRPr="004C7FE1" w:rsidRDefault="004C7FE1" w:rsidP="004C7FE1">
            <w:pPr>
              <w:spacing w:after="0"/>
              <w:rPr>
                <w:sz w:val="20"/>
                <w:szCs w:val="20"/>
              </w:rPr>
            </w:pPr>
          </w:p>
        </w:tc>
        <w:tc>
          <w:tcPr>
            <w:tcW w:w="1556" w:type="dxa"/>
            <w:gridSpan w:val="4"/>
            <w:shd w:val="clear" w:color="auto" w:fill="auto"/>
          </w:tcPr>
          <w:p w:rsidR="004C7FE1" w:rsidRPr="004C7FE1" w:rsidRDefault="004C7FE1" w:rsidP="004C7FE1">
            <w:pPr>
              <w:spacing w:after="0"/>
              <w:rPr>
                <w:sz w:val="20"/>
                <w:szCs w:val="20"/>
              </w:rPr>
            </w:pPr>
            <w:r w:rsidRPr="004C7FE1">
              <w:rPr>
                <w:sz w:val="20"/>
                <w:szCs w:val="20"/>
              </w:rPr>
              <w:t>Age</w:t>
            </w:r>
          </w:p>
        </w:tc>
        <w:tc>
          <w:tcPr>
            <w:tcW w:w="1138" w:type="dxa"/>
            <w:gridSpan w:val="3"/>
            <w:shd w:val="clear" w:color="auto" w:fill="auto"/>
          </w:tcPr>
          <w:p w:rsidR="004C7FE1" w:rsidRPr="004C7FE1" w:rsidRDefault="004C7FE1" w:rsidP="004C7FE1">
            <w:pPr>
              <w:spacing w:after="0"/>
              <w:rPr>
                <w:sz w:val="20"/>
                <w:szCs w:val="20"/>
              </w:rPr>
            </w:pPr>
          </w:p>
        </w:tc>
      </w:tr>
      <w:tr w:rsidR="004C7FE1" w:rsidRPr="004C7FE1" w:rsidTr="00BE2833">
        <w:trPr>
          <w:gridBefore w:val="1"/>
          <w:gridAfter w:val="1"/>
          <w:wBefore w:w="147" w:type="dxa"/>
          <w:wAfter w:w="77" w:type="dxa"/>
          <w:trHeight w:val="461"/>
        </w:trPr>
        <w:tc>
          <w:tcPr>
            <w:tcW w:w="10521" w:type="dxa"/>
            <w:gridSpan w:val="11"/>
            <w:shd w:val="clear" w:color="auto" w:fill="auto"/>
          </w:tcPr>
          <w:p w:rsidR="004C7FE1" w:rsidRPr="004C7FE1" w:rsidRDefault="004C7FE1" w:rsidP="004C7FE1">
            <w:pPr>
              <w:spacing w:after="0"/>
              <w:rPr>
                <w:sz w:val="20"/>
                <w:szCs w:val="20"/>
              </w:rPr>
            </w:pPr>
            <w:r w:rsidRPr="004C7FE1">
              <w:rPr>
                <w:sz w:val="20"/>
                <w:szCs w:val="20"/>
              </w:rPr>
              <w:t>Co-morbidities</w:t>
            </w:r>
          </w:p>
          <w:p w:rsidR="004C7FE1" w:rsidRPr="004C7FE1" w:rsidRDefault="004C7FE1" w:rsidP="004C7FE1">
            <w:pPr>
              <w:spacing w:after="0"/>
              <w:rPr>
                <w:sz w:val="20"/>
                <w:szCs w:val="20"/>
              </w:rPr>
            </w:pP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Acute admission</w:t>
            </w:r>
          </w:p>
        </w:tc>
        <w:tc>
          <w:tcPr>
            <w:tcW w:w="1556" w:type="dxa"/>
            <w:gridSpan w:val="4"/>
            <w:shd w:val="clear" w:color="auto" w:fill="auto"/>
          </w:tcPr>
          <w:p w:rsidR="004C7FE1" w:rsidRPr="004C7FE1" w:rsidRDefault="004C7FE1" w:rsidP="004C7FE1">
            <w:pPr>
              <w:spacing w:after="0"/>
              <w:rPr>
                <w:sz w:val="20"/>
                <w:szCs w:val="20"/>
              </w:rPr>
            </w:pPr>
            <w:r w:rsidRPr="004C7FE1">
              <w:rPr>
                <w:sz w:val="20"/>
                <w:szCs w:val="20"/>
              </w:rPr>
              <w:t>Yes</w:t>
            </w:r>
          </w:p>
        </w:tc>
        <w:tc>
          <w:tcPr>
            <w:tcW w:w="1138" w:type="dxa"/>
            <w:gridSpan w:val="3"/>
            <w:shd w:val="clear" w:color="auto" w:fill="auto"/>
          </w:tcPr>
          <w:p w:rsidR="004C7FE1" w:rsidRPr="004C7FE1" w:rsidRDefault="004C7FE1" w:rsidP="004C7FE1">
            <w:pPr>
              <w:spacing w:after="0"/>
              <w:rPr>
                <w:sz w:val="20"/>
                <w:szCs w:val="20"/>
              </w:rPr>
            </w:pPr>
            <w:r w:rsidRPr="004C7FE1">
              <w:rPr>
                <w:sz w:val="20"/>
                <w:szCs w:val="20"/>
              </w:rPr>
              <w:t>No</w:t>
            </w: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Residential care</w:t>
            </w:r>
          </w:p>
        </w:tc>
        <w:tc>
          <w:tcPr>
            <w:tcW w:w="1556" w:type="dxa"/>
            <w:gridSpan w:val="4"/>
            <w:shd w:val="clear" w:color="auto" w:fill="auto"/>
          </w:tcPr>
          <w:p w:rsidR="004C7FE1" w:rsidRPr="004C7FE1" w:rsidRDefault="004C7FE1" w:rsidP="004C7FE1">
            <w:pPr>
              <w:spacing w:after="0"/>
              <w:rPr>
                <w:sz w:val="20"/>
                <w:szCs w:val="20"/>
              </w:rPr>
            </w:pPr>
            <w:r w:rsidRPr="004C7FE1">
              <w:rPr>
                <w:sz w:val="20"/>
                <w:szCs w:val="20"/>
              </w:rPr>
              <w:t>Yes</w:t>
            </w:r>
          </w:p>
        </w:tc>
        <w:tc>
          <w:tcPr>
            <w:tcW w:w="1138" w:type="dxa"/>
            <w:gridSpan w:val="3"/>
            <w:shd w:val="clear" w:color="auto" w:fill="auto"/>
          </w:tcPr>
          <w:p w:rsidR="004C7FE1" w:rsidRPr="004C7FE1" w:rsidRDefault="004C7FE1" w:rsidP="004C7FE1">
            <w:pPr>
              <w:spacing w:after="0"/>
              <w:rPr>
                <w:sz w:val="20"/>
                <w:szCs w:val="20"/>
              </w:rPr>
            </w:pPr>
            <w:r w:rsidRPr="004C7FE1">
              <w:rPr>
                <w:sz w:val="20"/>
                <w:szCs w:val="20"/>
              </w:rPr>
              <w:t>No</w:t>
            </w: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Community care</w:t>
            </w:r>
          </w:p>
        </w:tc>
        <w:tc>
          <w:tcPr>
            <w:tcW w:w="1556" w:type="dxa"/>
            <w:gridSpan w:val="4"/>
            <w:shd w:val="clear" w:color="auto" w:fill="auto"/>
          </w:tcPr>
          <w:p w:rsidR="004C7FE1" w:rsidRPr="004C7FE1" w:rsidRDefault="004C7FE1" w:rsidP="004C7FE1">
            <w:pPr>
              <w:spacing w:after="0"/>
              <w:rPr>
                <w:sz w:val="20"/>
                <w:szCs w:val="20"/>
              </w:rPr>
            </w:pPr>
            <w:r w:rsidRPr="004C7FE1">
              <w:rPr>
                <w:sz w:val="20"/>
                <w:szCs w:val="20"/>
              </w:rPr>
              <w:t>Yes</w:t>
            </w:r>
          </w:p>
        </w:tc>
        <w:tc>
          <w:tcPr>
            <w:tcW w:w="1138" w:type="dxa"/>
            <w:gridSpan w:val="3"/>
            <w:shd w:val="clear" w:color="auto" w:fill="auto"/>
          </w:tcPr>
          <w:p w:rsidR="004C7FE1" w:rsidRPr="004C7FE1" w:rsidRDefault="004C7FE1" w:rsidP="004C7FE1">
            <w:pPr>
              <w:spacing w:after="0"/>
              <w:rPr>
                <w:sz w:val="20"/>
                <w:szCs w:val="20"/>
              </w:rPr>
            </w:pPr>
            <w:r w:rsidRPr="004C7FE1">
              <w:rPr>
                <w:sz w:val="20"/>
                <w:szCs w:val="20"/>
              </w:rPr>
              <w:t>No</w:t>
            </w:r>
          </w:p>
        </w:tc>
      </w:tr>
      <w:tr w:rsidR="004C7FE1" w:rsidRPr="004C7FE1" w:rsidTr="00BE2833">
        <w:trPr>
          <w:gridBefore w:val="1"/>
          <w:gridAfter w:val="1"/>
          <w:wBefore w:w="147" w:type="dxa"/>
          <w:wAfter w:w="77" w:type="dxa"/>
          <w:trHeight w:val="357"/>
        </w:trPr>
        <w:tc>
          <w:tcPr>
            <w:tcW w:w="10521" w:type="dxa"/>
            <w:gridSpan w:val="11"/>
            <w:shd w:val="clear" w:color="auto" w:fill="01708C"/>
            <w:vAlign w:val="center"/>
          </w:tcPr>
          <w:p w:rsidR="004C7FE1" w:rsidRPr="004C7FE1" w:rsidRDefault="004C7FE1" w:rsidP="004C7FE1">
            <w:pPr>
              <w:spacing w:after="0"/>
              <w:rPr>
                <w:rFonts w:eastAsia="Times New Roman" w:cs="Arial"/>
                <w:szCs w:val="24"/>
              </w:rPr>
            </w:pPr>
            <w:r w:rsidRPr="004C7FE1">
              <w:rPr>
                <w:b/>
                <w:color w:val="FFFFFF" w:themeColor="background1"/>
                <w:sz w:val="32"/>
              </w:rPr>
              <w:t>Risk Assessment</w:t>
            </w: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FRAMP (local tool) complete</w:t>
            </w:r>
          </w:p>
        </w:tc>
        <w:tc>
          <w:tcPr>
            <w:tcW w:w="1556" w:type="dxa"/>
            <w:gridSpan w:val="4"/>
            <w:shd w:val="clear" w:color="auto" w:fill="auto"/>
          </w:tcPr>
          <w:p w:rsidR="004C7FE1" w:rsidRPr="004C7FE1" w:rsidRDefault="004C7FE1" w:rsidP="004C7FE1">
            <w:pPr>
              <w:spacing w:after="0"/>
              <w:rPr>
                <w:sz w:val="20"/>
                <w:szCs w:val="20"/>
              </w:rPr>
            </w:pPr>
            <w:r w:rsidRPr="004C7FE1">
              <w:rPr>
                <w:sz w:val="20"/>
                <w:szCs w:val="20"/>
              </w:rPr>
              <w:t>Yes</w:t>
            </w:r>
          </w:p>
        </w:tc>
        <w:tc>
          <w:tcPr>
            <w:tcW w:w="1138" w:type="dxa"/>
            <w:gridSpan w:val="3"/>
            <w:shd w:val="clear" w:color="auto" w:fill="auto"/>
          </w:tcPr>
          <w:p w:rsidR="004C7FE1" w:rsidRPr="004C7FE1" w:rsidRDefault="004C7FE1" w:rsidP="004C7FE1">
            <w:pPr>
              <w:spacing w:after="0"/>
              <w:rPr>
                <w:sz w:val="20"/>
                <w:szCs w:val="20"/>
              </w:rPr>
            </w:pPr>
            <w:r w:rsidRPr="004C7FE1">
              <w:rPr>
                <w:sz w:val="20"/>
                <w:szCs w:val="20"/>
              </w:rPr>
              <w:t>No</w:t>
            </w:r>
          </w:p>
        </w:tc>
      </w:tr>
      <w:tr w:rsidR="004C7FE1" w:rsidRPr="004C7FE1" w:rsidTr="00BE2833">
        <w:trPr>
          <w:gridBefore w:val="1"/>
          <w:gridAfter w:val="1"/>
          <w:wBefore w:w="147" w:type="dxa"/>
          <w:wAfter w:w="77" w:type="dxa"/>
          <w:trHeight w:val="227"/>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FRAMP (local tool) is up to date (updated as per screening criteria)</w:t>
            </w:r>
          </w:p>
        </w:tc>
        <w:tc>
          <w:tcPr>
            <w:tcW w:w="1556" w:type="dxa"/>
            <w:gridSpan w:val="4"/>
            <w:shd w:val="clear" w:color="auto" w:fill="auto"/>
          </w:tcPr>
          <w:p w:rsidR="004C7FE1" w:rsidRPr="004C7FE1" w:rsidRDefault="004C7FE1" w:rsidP="004C7FE1">
            <w:pPr>
              <w:spacing w:after="0"/>
              <w:rPr>
                <w:sz w:val="20"/>
                <w:szCs w:val="20"/>
              </w:rPr>
            </w:pPr>
            <w:r w:rsidRPr="004C7FE1">
              <w:rPr>
                <w:sz w:val="20"/>
                <w:szCs w:val="20"/>
              </w:rPr>
              <w:t>Yes</w:t>
            </w:r>
          </w:p>
        </w:tc>
        <w:tc>
          <w:tcPr>
            <w:tcW w:w="1138" w:type="dxa"/>
            <w:gridSpan w:val="3"/>
            <w:shd w:val="clear" w:color="auto" w:fill="auto"/>
          </w:tcPr>
          <w:p w:rsidR="004C7FE1" w:rsidRPr="004C7FE1" w:rsidRDefault="004C7FE1" w:rsidP="004C7FE1">
            <w:pPr>
              <w:spacing w:after="0"/>
              <w:rPr>
                <w:sz w:val="20"/>
                <w:szCs w:val="20"/>
              </w:rPr>
            </w:pPr>
            <w:r w:rsidRPr="004C7FE1">
              <w:rPr>
                <w:sz w:val="20"/>
                <w:szCs w:val="20"/>
              </w:rPr>
              <w:t>No</w:t>
            </w: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Identified as high falls risk</w:t>
            </w:r>
          </w:p>
        </w:tc>
        <w:tc>
          <w:tcPr>
            <w:tcW w:w="1556" w:type="dxa"/>
            <w:gridSpan w:val="4"/>
            <w:shd w:val="clear" w:color="auto" w:fill="auto"/>
          </w:tcPr>
          <w:p w:rsidR="004C7FE1" w:rsidRPr="004C7FE1" w:rsidRDefault="004C7FE1" w:rsidP="004C7FE1">
            <w:pPr>
              <w:spacing w:after="0"/>
              <w:rPr>
                <w:sz w:val="20"/>
                <w:szCs w:val="20"/>
              </w:rPr>
            </w:pPr>
            <w:r w:rsidRPr="004C7FE1">
              <w:rPr>
                <w:sz w:val="20"/>
                <w:szCs w:val="20"/>
              </w:rPr>
              <w:t>Yes</w:t>
            </w:r>
          </w:p>
        </w:tc>
        <w:tc>
          <w:tcPr>
            <w:tcW w:w="1138" w:type="dxa"/>
            <w:gridSpan w:val="3"/>
            <w:shd w:val="clear" w:color="auto" w:fill="auto"/>
          </w:tcPr>
          <w:p w:rsidR="004C7FE1" w:rsidRPr="004C7FE1" w:rsidRDefault="004C7FE1" w:rsidP="004C7FE1">
            <w:pPr>
              <w:spacing w:after="0"/>
              <w:rPr>
                <w:sz w:val="20"/>
                <w:szCs w:val="20"/>
              </w:rPr>
            </w:pPr>
            <w:r w:rsidRPr="004C7FE1">
              <w:rPr>
                <w:sz w:val="20"/>
                <w:szCs w:val="20"/>
              </w:rPr>
              <w:t>No</w:t>
            </w: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Falls risk documented in Nursing Care Plan</w:t>
            </w:r>
          </w:p>
        </w:tc>
        <w:tc>
          <w:tcPr>
            <w:tcW w:w="1556" w:type="dxa"/>
            <w:gridSpan w:val="4"/>
            <w:shd w:val="clear" w:color="auto" w:fill="auto"/>
          </w:tcPr>
          <w:p w:rsidR="004C7FE1" w:rsidRPr="004C7FE1" w:rsidRDefault="004C7FE1" w:rsidP="004C7FE1">
            <w:pPr>
              <w:spacing w:after="0"/>
              <w:rPr>
                <w:sz w:val="20"/>
                <w:szCs w:val="20"/>
              </w:rPr>
            </w:pPr>
            <w:r w:rsidRPr="004C7FE1">
              <w:rPr>
                <w:sz w:val="20"/>
                <w:szCs w:val="20"/>
              </w:rPr>
              <w:t>Yes</w:t>
            </w:r>
          </w:p>
        </w:tc>
        <w:tc>
          <w:tcPr>
            <w:tcW w:w="1138" w:type="dxa"/>
            <w:gridSpan w:val="3"/>
            <w:shd w:val="clear" w:color="auto" w:fill="auto"/>
          </w:tcPr>
          <w:p w:rsidR="004C7FE1" w:rsidRPr="004C7FE1" w:rsidRDefault="004C7FE1" w:rsidP="004C7FE1">
            <w:pPr>
              <w:spacing w:after="0"/>
              <w:rPr>
                <w:sz w:val="20"/>
                <w:szCs w:val="20"/>
              </w:rPr>
            </w:pPr>
            <w:r w:rsidRPr="004C7FE1">
              <w:rPr>
                <w:sz w:val="20"/>
                <w:szCs w:val="20"/>
              </w:rPr>
              <w:t>No</w:t>
            </w: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Shift handover identified high falls risk</w:t>
            </w:r>
          </w:p>
        </w:tc>
        <w:tc>
          <w:tcPr>
            <w:tcW w:w="952" w:type="dxa"/>
            <w:gridSpan w:val="3"/>
            <w:shd w:val="clear" w:color="auto" w:fill="auto"/>
          </w:tcPr>
          <w:p w:rsidR="004C7FE1" w:rsidRPr="004C7FE1" w:rsidRDefault="004C7FE1" w:rsidP="004C7FE1">
            <w:pPr>
              <w:spacing w:after="0"/>
              <w:rPr>
                <w:sz w:val="20"/>
                <w:szCs w:val="20"/>
              </w:rPr>
            </w:pPr>
            <w:r w:rsidRPr="004C7FE1">
              <w:rPr>
                <w:sz w:val="20"/>
                <w:szCs w:val="20"/>
              </w:rPr>
              <w:t>Yes</w:t>
            </w:r>
          </w:p>
        </w:tc>
        <w:tc>
          <w:tcPr>
            <w:tcW w:w="832" w:type="dxa"/>
            <w:gridSpan w:val="3"/>
            <w:shd w:val="clear" w:color="auto" w:fill="auto"/>
          </w:tcPr>
          <w:p w:rsidR="004C7FE1" w:rsidRPr="004C7FE1" w:rsidRDefault="004C7FE1" w:rsidP="004C7FE1">
            <w:pPr>
              <w:spacing w:after="0"/>
              <w:rPr>
                <w:sz w:val="20"/>
                <w:szCs w:val="20"/>
              </w:rPr>
            </w:pPr>
            <w:r w:rsidRPr="004C7FE1">
              <w:rPr>
                <w:sz w:val="20"/>
                <w:szCs w:val="20"/>
              </w:rPr>
              <w:t>No</w:t>
            </w:r>
          </w:p>
        </w:tc>
        <w:tc>
          <w:tcPr>
            <w:tcW w:w="910" w:type="dxa"/>
            <w:shd w:val="clear" w:color="auto" w:fill="auto"/>
          </w:tcPr>
          <w:p w:rsidR="004C7FE1" w:rsidRPr="004C7FE1" w:rsidRDefault="004C7FE1" w:rsidP="004C7FE1">
            <w:pPr>
              <w:spacing w:after="0"/>
              <w:rPr>
                <w:sz w:val="20"/>
                <w:szCs w:val="20"/>
              </w:rPr>
            </w:pPr>
            <w:r w:rsidRPr="004C7FE1">
              <w:rPr>
                <w:sz w:val="20"/>
                <w:szCs w:val="20"/>
              </w:rPr>
              <w:t>N/A</w:t>
            </w: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 xml:space="preserve">All appropriate strategies to reduce falls risk implemented and documented in care plan </w:t>
            </w:r>
          </w:p>
        </w:tc>
        <w:tc>
          <w:tcPr>
            <w:tcW w:w="1556" w:type="dxa"/>
            <w:gridSpan w:val="4"/>
            <w:shd w:val="clear" w:color="auto" w:fill="auto"/>
          </w:tcPr>
          <w:p w:rsidR="004C7FE1" w:rsidRPr="004C7FE1" w:rsidRDefault="004C7FE1" w:rsidP="004C7FE1">
            <w:pPr>
              <w:spacing w:after="0"/>
              <w:rPr>
                <w:sz w:val="20"/>
                <w:szCs w:val="20"/>
              </w:rPr>
            </w:pPr>
            <w:r w:rsidRPr="004C7FE1">
              <w:rPr>
                <w:sz w:val="20"/>
                <w:szCs w:val="20"/>
              </w:rPr>
              <w:t>Yes</w:t>
            </w:r>
          </w:p>
        </w:tc>
        <w:tc>
          <w:tcPr>
            <w:tcW w:w="1138" w:type="dxa"/>
            <w:gridSpan w:val="3"/>
            <w:shd w:val="clear" w:color="auto" w:fill="auto"/>
          </w:tcPr>
          <w:p w:rsidR="004C7FE1" w:rsidRPr="004C7FE1" w:rsidRDefault="004C7FE1" w:rsidP="004C7FE1">
            <w:pPr>
              <w:spacing w:after="0"/>
              <w:rPr>
                <w:sz w:val="20"/>
                <w:szCs w:val="20"/>
              </w:rPr>
            </w:pPr>
            <w:r w:rsidRPr="004C7FE1">
              <w:rPr>
                <w:sz w:val="20"/>
                <w:szCs w:val="20"/>
              </w:rPr>
              <w:t>No</w:t>
            </w:r>
          </w:p>
        </w:tc>
      </w:tr>
      <w:tr w:rsidR="004C7FE1" w:rsidRPr="004C7FE1" w:rsidTr="00BE2833">
        <w:trPr>
          <w:gridBefore w:val="1"/>
          <w:gridAfter w:val="1"/>
          <w:wBefore w:w="147" w:type="dxa"/>
          <w:wAfter w:w="77" w:type="dxa"/>
          <w:trHeight w:val="223"/>
        </w:trPr>
        <w:tc>
          <w:tcPr>
            <w:tcW w:w="10521" w:type="dxa"/>
            <w:gridSpan w:val="11"/>
            <w:shd w:val="clear" w:color="auto" w:fill="auto"/>
          </w:tcPr>
          <w:p w:rsidR="004C7FE1" w:rsidRPr="004C7FE1" w:rsidRDefault="004C7FE1" w:rsidP="004C7FE1">
            <w:pPr>
              <w:spacing w:after="0"/>
              <w:rPr>
                <w:sz w:val="20"/>
                <w:szCs w:val="20"/>
              </w:rPr>
            </w:pPr>
            <w:r w:rsidRPr="004C7FE1">
              <w:rPr>
                <w:sz w:val="20"/>
                <w:szCs w:val="20"/>
              </w:rPr>
              <w:t>If no explain</w:t>
            </w: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All minimum standards in place – refer to FRAMP (local tool)</w:t>
            </w:r>
          </w:p>
        </w:tc>
        <w:tc>
          <w:tcPr>
            <w:tcW w:w="1556" w:type="dxa"/>
            <w:gridSpan w:val="4"/>
            <w:shd w:val="clear" w:color="auto" w:fill="auto"/>
          </w:tcPr>
          <w:p w:rsidR="004C7FE1" w:rsidRPr="004C7FE1" w:rsidRDefault="004C7FE1" w:rsidP="004C7FE1">
            <w:pPr>
              <w:spacing w:after="0"/>
              <w:rPr>
                <w:sz w:val="20"/>
                <w:szCs w:val="20"/>
              </w:rPr>
            </w:pPr>
            <w:r w:rsidRPr="004C7FE1">
              <w:rPr>
                <w:sz w:val="20"/>
                <w:szCs w:val="20"/>
              </w:rPr>
              <w:t>Yes</w:t>
            </w:r>
          </w:p>
        </w:tc>
        <w:tc>
          <w:tcPr>
            <w:tcW w:w="1138" w:type="dxa"/>
            <w:gridSpan w:val="3"/>
            <w:shd w:val="clear" w:color="auto" w:fill="auto"/>
          </w:tcPr>
          <w:p w:rsidR="004C7FE1" w:rsidRPr="004C7FE1" w:rsidRDefault="004C7FE1" w:rsidP="004C7FE1">
            <w:pPr>
              <w:spacing w:after="0"/>
              <w:rPr>
                <w:sz w:val="20"/>
                <w:szCs w:val="20"/>
              </w:rPr>
            </w:pPr>
            <w:r w:rsidRPr="004C7FE1">
              <w:rPr>
                <w:sz w:val="20"/>
                <w:szCs w:val="20"/>
              </w:rPr>
              <w:t>No</w:t>
            </w:r>
          </w:p>
        </w:tc>
      </w:tr>
      <w:tr w:rsidR="004C7FE1" w:rsidRPr="004C7FE1" w:rsidTr="00BE2833">
        <w:trPr>
          <w:gridBefore w:val="1"/>
          <w:gridAfter w:val="1"/>
          <w:wBefore w:w="147" w:type="dxa"/>
          <w:wAfter w:w="77" w:type="dxa"/>
          <w:trHeight w:val="397"/>
        </w:trPr>
        <w:tc>
          <w:tcPr>
            <w:tcW w:w="10521" w:type="dxa"/>
            <w:gridSpan w:val="11"/>
            <w:shd w:val="clear" w:color="auto" w:fill="auto"/>
          </w:tcPr>
          <w:p w:rsidR="004C7FE1" w:rsidRPr="004C7FE1" w:rsidRDefault="004C7FE1" w:rsidP="004C7FE1">
            <w:pPr>
              <w:spacing w:after="0"/>
              <w:rPr>
                <w:sz w:val="20"/>
                <w:szCs w:val="20"/>
              </w:rPr>
            </w:pPr>
            <w:r w:rsidRPr="004C7FE1">
              <w:rPr>
                <w:sz w:val="20"/>
                <w:szCs w:val="20"/>
              </w:rPr>
              <w:t>If “No”, explain:</w:t>
            </w:r>
          </w:p>
        </w:tc>
      </w:tr>
      <w:tr w:rsidR="004C7FE1" w:rsidRPr="004C7FE1" w:rsidTr="00BE2833">
        <w:trPr>
          <w:gridBefore w:val="1"/>
          <w:gridAfter w:val="1"/>
          <w:wBefore w:w="147" w:type="dxa"/>
          <w:wAfter w:w="77" w:type="dxa"/>
          <w:trHeight w:val="357"/>
        </w:trPr>
        <w:tc>
          <w:tcPr>
            <w:tcW w:w="10521" w:type="dxa"/>
            <w:gridSpan w:val="11"/>
            <w:shd w:val="clear" w:color="auto" w:fill="01708C"/>
            <w:vAlign w:val="center"/>
          </w:tcPr>
          <w:p w:rsidR="004C7FE1" w:rsidRPr="004C7FE1" w:rsidRDefault="004C7FE1" w:rsidP="004C7FE1">
            <w:pPr>
              <w:spacing w:after="0"/>
              <w:rPr>
                <w:rFonts w:eastAsia="Times New Roman" w:cs="Arial"/>
                <w:b/>
                <w:sz w:val="32"/>
                <w:szCs w:val="32"/>
              </w:rPr>
            </w:pPr>
            <w:r w:rsidRPr="004C7FE1">
              <w:rPr>
                <w:b/>
                <w:color w:val="FFFFFF" w:themeColor="background1"/>
                <w:sz w:val="32"/>
              </w:rPr>
              <w:t>Risk factors</w:t>
            </w: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Medications known to increase falls risk</w:t>
            </w:r>
          </w:p>
        </w:tc>
        <w:tc>
          <w:tcPr>
            <w:tcW w:w="1556" w:type="dxa"/>
            <w:gridSpan w:val="4"/>
            <w:shd w:val="clear" w:color="auto" w:fill="auto"/>
          </w:tcPr>
          <w:p w:rsidR="004C7FE1" w:rsidRPr="004C7FE1" w:rsidRDefault="004C7FE1" w:rsidP="004C7FE1">
            <w:pPr>
              <w:spacing w:after="0"/>
              <w:rPr>
                <w:sz w:val="20"/>
                <w:szCs w:val="20"/>
              </w:rPr>
            </w:pPr>
            <w:r w:rsidRPr="004C7FE1">
              <w:rPr>
                <w:sz w:val="20"/>
                <w:szCs w:val="20"/>
              </w:rPr>
              <w:t>Yes</w:t>
            </w:r>
          </w:p>
        </w:tc>
        <w:tc>
          <w:tcPr>
            <w:tcW w:w="1138" w:type="dxa"/>
            <w:gridSpan w:val="3"/>
            <w:shd w:val="clear" w:color="auto" w:fill="auto"/>
          </w:tcPr>
          <w:p w:rsidR="004C7FE1" w:rsidRPr="004C7FE1" w:rsidRDefault="004C7FE1" w:rsidP="004C7FE1">
            <w:pPr>
              <w:spacing w:after="0"/>
              <w:rPr>
                <w:sz w:val="20"/>
                <w:szCs w:val="20"/>
              </w:rPr>
            </w:pPr>
            <w:r w:rsidRPr="004C7FE1">
              <w:rPr>
                <w:sz w:val="20"/>
                <w:szCs w:val="20"/>
              </w:rPr>
              <w:t>No</w:t>
            </w: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Recent changes to medications</w:t>
            </w:r>
          </w:p>
        </w:tc>
        <w:tc>
          <w:tcPr>
            <w:tcW w:w="1556" w:type="dxa"/>
            <w:gridSpan w:val="4"/>
            <w:shd w:val="clear" w:color="auto" w:fill="auto"/>
          </w:tcPr>
          <w:p w:rsidR="004C7FE1" w:rsidRPr="004C7FE1" w:rsidRDefault="004C7FE1" w:rsidP="004C7FE1">
            <w:pPr>
              <w:spacing w:after="0"/>
              <w:rPr>
                <w:sz w:val="20"/>
                <w:szCs w:val="20"/>
              </w:rPr>
            </w:pPr>
            <w:r w:rsidRPr="004C7FE1">
              <w:rPr>
                <w:sz w:val="20"/>
                <w:szCs w:val="20"/>
              </w:rPr>
              <w:t>Yes</w:t>
            </w:r>
          </w:p>
        </w:tc>
        <w:tc>
          <w:tcPr>
            <w:tcW w:w="1138" w:type="dxa"/>
            <w:gridSpan w:val="3"/>
            <w:shd w:val="clear" w:color="auto" w:fill="auto"/>
          </w:tcPr>
          <w:p w:rsidR="004C7FE1" w:rsidRPr="004C7FE1" w:rsidRDefault="004C7FE1" w:rsidP="004C7FE1">
            <w:pPr>
              <w:spacing w:after="0"/>
              <w:rPr>
                <w:sz w:val="20"/>
                <w:szCs w:val="20"/>
              </w:rPr>
            </w:pPr>
            <w:r w:rsidRPr="004C7FE1">
              <w:rPr>
                <w:sz w:val="20"/>
                <w:szCs w:val="20"/>
              </w:rPr>
              <w:t>No</w:t>
            </w: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Recent change in condition</w:t>
            </w:r>
          </w:p>
        </w:tc>
        <w:tc>
          <w:tcPr>
            <w:tcW w:w="1556" w:type="dxa"/>
            <w:gridSpan w:val="4"/>
            <w:shd w:val="clear" w:color="auto" w:fill="auto"/>
          </w:tcPr>
          <w:p w:rsidR="004C7FE1" w:rsidRPr="004C7FE1" w:rsidRDefault="004C7FE1" w:rsidP="004C7FE1">
            <w:pPr>
              <w:spacing w:after="0"/>
              <w:rPr>
                <w:sz w:val="20"/>
                <w:szCs w:val="20"/>
              </w:rPr>
            </w:pPr>
            <w:r w:rsidRPr="004C7FE1">
              <w:rPr>
                <w:sz w:val="20"/>
                <w:szCs w:val="20"/>
              </w:rPr>
              <w:t>Yes</w:t>
            </w:r>
          </w:p>
        </w:tc>
        <w:tc>
          <w:tcPr>
            <w:tcW w:w="1138" w:type="dxa"/>
            <w:gridSpan w:val="3"/>
            <w:shd w:val="clear" w:color="auto" w:fill="auto"/>
          </w:tcPr>
          <w:p w:rsidR="004C7FE1" w:rsidRPr="004C7FE1" w:rsidRDefault="004C7FE1" w:rsidP="004C7FE1">
            <w:pPr>
              <w:spacing w:after="0"/>
              <w:rPr>
                <w:sz w:val="20"/>
                <w:szCs w:val="20"/>
              </w:rPr>
            </w:pPr>
            <w:r w:rsidRPr="004C7FE1">
              <w:rPr>
                <w:sz w:val="20"/>
                <w:szCs w:val="20"/>
              </w:rPr>
              <w:t>No</w:t>
            </w: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Evidence of infection</w:t>
            </w:r>
          </w:p>
        </w:tc>
        <w:tc>
          <w:tcPr>
            <w:tcW w:w="1556" w:type="dxa"/>
            <w:gridSpan w:val="4"/>
            <w:shd w:val="clear" w:color="auto" w:fill="auto"/>
          </w:tcPr>
          <w:p w:rsidR="004C7FE1" w:rsidRPr="004C7FE1" w:rsidRDefault="004C7FE1" w:rsidP="004C7FE1">
            <w:pPr>
              <w:spacing w:after="0"/>
              <w:rPr>
                <w:sz w:val="20"/>
                <w:szCs w:val="20"/>
              </w:rPr>
            </w:pPr>
            <w:r w:rsidRPr="004C7FE1">
              <w:rPr>
                <w:sz w:val="20"/>
                <w:szCs w:val="20"/>
              </w:rPr>
              <w:t>Yes</w:t>
            </w:r>
          </w:p>
        </w:tc>
        <w:tc>
          <w:tcPr>
            <w:tcW w:w="1138" w:type="dxa"/>
            <w:gridSpan w:val="3"/>
            <w:shd w:val="clear" w:color="auto" w:fill="auto"/>
          </w:tcPr>
          <w:p w:rsidR="004C7FE1" w:rsidRPr="004C7FE1" w:rsidRDefault="004C7FE1" w:rsidP="004C7FE1">
            <w:pPr>
              <w:spacing w:after="0"/>
              <w:rPr>
                <w:sz w:val="20"/>
                <w:szCs w:val="20"/>
              </w:rPr>
            </w:pPr>
            <w:r w:rsidRPr="004C7FE1">
              <w:rPr>
                <w:sz w:val="20"/>
                <w:szCs w:val="20"/>
              </w:rPr>
              <w:t>No</w:t>
            </w: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Recent change to cognitive state</w:t>
            </w:r>
          </w:p>
        </w:tc>
        <w:tc>
          <w:tcPr>
            <w:tcW w:w="1556" w:type="dxa"/>
            <w:gridSpan w:val="4"/>
            <w:shd w:val="clear" w:color="auto" w:fill="auto"/>
          </w:tcPr>
          <w:p w:rsidR="004C7FE1" w:rsidRPr="004C7FE1" w:rsidRDefault="004C7FE1" w:rsidP="004C7FE1">
            <w:pPr>
              <w:spacing w:after="0"/>
              <w:rPr>
                <w:sz w:val="20"/>
                <w:szCs w:val="20"/>
              </w:rPr>
            </w:pPr>
            <w:r w:rsidRPr="004C7FE1">
              <w:rPr>
                <w:sz w:val="20"/>
                <w:szCs w:val="20"/>
              </w:rPr>
              <w:t>Yes</w:t>
            </w:r>
          </w:p>
        </w:tc>
        <w:tc>
          <w:tcPr>
            <w:tcW w:w="1138" w:type="dxa"/>
            <w:gridSpan w:val="3"/>
            <w:shd w:val="clear" w:color="auto" w:fill="auto"/>
          </w:tcPr>
          <w:p w:rsidR="004C7FE1" w:rsidRPr="004C7FE1" w:rsidRDefault="004C7FE1" w:rsidP="004C7FE1">
            <w:pPr>
              <w:spacing w:after="0"/>
              <w:rPr>
                <w:sz w:val="20"/>
                <w:szCs w:val="20"/>
              </w:rPr>
            </w:pPr>
            <w:r w:rsidRPr="004C7FE1">
              <w:rPr>
                <w:sz w:val="20"/>
                <w:szCs w:val="20"/>
              </w:rPr>
              <w:t>No</w:t>
            </w: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Recent delirium screen</w:t>
            </w:r>
          </w:p>
        </w:tc>
        <w:tc>
          <w:tcPr>
            <w:tcW w:w="1556" w:type="dxa"/>
            <w:gridSpan w:val="4"/>
            <w:shd w:val="clear" w:color="auto" w:fill="auto"/>
          </w:tcPr>
          <w:p w:rsidR="004C7FE1" w:rsidRPr="004C7FE1" w:rsidRDefault="004C7FE1" w:rsidP="004C7FE1">
            <w:pPr>
              <w:spacing w:after="0"/>
              <w:rPr>
                <w:sz w:val="20"/>
                <w:szCs w:val="20"/>
              </w:rPr>
            </w:pPr>
            <w:r w:rsidRPr="004C7FE1">
              <w:rPr>
                <w:sz w:val="20"/>
                <w:szCs w:val="20"/>
              </w:rPr>
              <w:t>Yes</w:t>
            </w:r>
          </w:p>
        </w:tc>
        <w:tc>
          <w:tcPr>
            <w:tcW w:w="1138" w:type="dxa"/>
            <w:gridSpan w:val="3"/>
            <w:shd w:val="clear" w:color="auto" w:fill="auto"/>
          </w:tcPr>
          <w:p w:rsidR="004C7FE1" w:rsidRPr="004C7FE1" w:rsidRDefault="004C7FE1" w:rsidP="004C7FE1">
            <w:pPr>
              <w:spacing w:after="0"/>
              <w:rPr>
                <w:sz w:val="20"/>
                <w:szCs w:val="20"/>
              </w:rPr>
            </w:pPr>
            <w:r w:rsidRPr="004C7FE1">
              <w:rPr>
                <w:sz w:val="20"/>
                <w:szCs w:val="20"/>
              </w:rPr>
              <w:t>No</w:t>
            </w: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Recent change of location</w:t>
            </w:r>
          </w:p>
        </w:tc>
        <w:tc>
          <w:tcPr>
            <w:tcW w:w="1556" w:type="dxa"/>
            <w:gridSpan w:val="4"/>
            <w:shd w:val="clear" w:color="auto" w:fill="auto"/>
          </w:tcPr>
          <w:p w:rsidR="004C7FE1" w:rsidRPr="004C7FE1" w:rsidRDefault="004C7FE1" w:rsidP="004C7FE1">
            <w:pPr>
              <w:spacing w:after="0"/>
              <w:rPr>
                <w:sz w:val="20"/>
                <w:szCs w:val="20"/>
              </w:rPr>
            </w:pPr>
            <w:r w:rsidRPr="004C7FE1">
              <w:rPr>
                <w:sz w:val="20"/>
                <w:szCs w:val="20"/>
              </w:rPr>
              <w:t>Yes</w:t>
            </w:r>
          </w:p>
        </w:tc>
        <w:tc>
          <w:tcPr>
            <w:tcW w:w="1138" w:type="dxa"/>
            <w:gridSpan w:val="3"/>
            <w:shd w:val="clear" w:color="auto" w:fill="auto"/>
          </w:tcPr>
          <w:p w:rsidR="004C7FE1" w:rsidRPr="004C7FE1" w:rsidRDefault="004C7FE1" w:rsidP="004C7FE1">
            <w:pPr>
              <w:spacing w:after="0"/>
              <w:rPr>
                <w:sz w:val="20"/>
                <w:szCs w:val="20"/>
              </w:rPr>
            </w:pPr>
            <w:r w:rsidRPr="004C7FE1">
              <w:rPr>
                <w:sz w:val="20"/>
                <w:szCs w:val="20"/>
              </w:rPr>
              <w:t>No</w:t>
            </w: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If “Yes”, was patient oriented to new location?</w:t>
            </w:r>
          </w:p>
        </w:tc>
        <w:tc>
          <w:tcPr>
            <w:tcW w:w="921" w:type="dxa"/>
            <w:gridSpan w:val="2"/>
            <w:shd w:val="clear" w:color="auto" w:fill="auto"/>
          </w:tcPr>
          <w:p w:rsidR="004C7FE1" w:rsidRPr="004C7FE1" w:rsidRDefault="004C7FE1" w:rsidP="004C7FE1">
            <w:pPr>
              <w:spacing w:after="0"/>
              <w:rPr>
                <w:sz w:val="20"/>
                <w:szCs w:val="20"/>
              </w:rPr>
            </w:pPr>
            <w:r w:rsidRPr="004C7FE1">
              <w:rPr>
                <w:sz w:val="20"/>
                <w:szCs w:val="20"/>
              </w:rPr>
              <w:t>Yes</w:t>
            </w:r>
          </w:p>
        </w:tc>
        <w:tc>
          <w:tcPr>
            <w:tcW w:w="863" w:type="dxa"/>
            <w:gridSpan w:val="4"/>
            <w:shd w:val="clear" w:color="auto" w:fill="auto"/>
          </w:tcPr>
          <w:p w:rsidR="004C7FE1" w:rsidRPr="004C7FE1" w:rsidRDefault="004C7FE1" w:rsidP="004C7FE1">
            <w:pPr>
              <w:spacing w:after="0"/>
              <w:rPr>
                <w:sz w:val="20"/>
                <w:szCs w:val="20"/>
              </w:rPr>
            </w:pPr>
            <w:r w:rsidRPr="004C7FE1">
              <w:rPr>
                <w:sz w:val="20"/>
                <w:szCs w:val="20"/>
              </w:rPr>
              <w:t>No</w:t>
            </w:r>
          </w:p>
        </w:tc>
        <w:tc>
          <w:tcPr>
            <w:tcW w:w="910" w:type="dxa"/>
            <w:shd w:val="clear" w:color="auto" w:fill="auto"/>
          </w:tcPr>
          <w:p w:rsidR="004C7FE1" w:rsidRPr="004C7FE1" w:rsidRDefault="004C7FE1" w:rsidP="004C7FE1">
            <w:pPr>
              <w:spacing w:after="0"/>
              <w:rPr>
                <w:sz w:val="20"/>
                <w:szCs w:val="20"/>
              </w:rPr>
            </w:pPr>
            <w:r w:rsidRPr="004C7FE1">
              <w:rPr>
                <w:sz w:val="20"/>
                <w:szCs w:val="20"/>
              </w:rPr>
              <w:t>N/A</w:t>
            </w: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Restraint in use</w:t>
            </w:r>
          </w:p>
        </w:tc>
        <w:tc>
          <w:tcPr>
            <w:tcW w:w="1556" w:type="dxa"/>
            <w:gridSpan w:val="4"/>
            <w:shd w:val="clear" w:color="auto" w:fill="auto"/>
          </w:tcPr>
          <w:p w:rsidR="004C7FE1" w:rsidRPr="004C7FE1" w:rsidRDefault="004C7FE1" w:rsidP="004C7FE1">
            <w:pPr>
              <w:spacing w:after="0"/>
              <w:rPr>
                <w:sz w:val="20"/>
                <w:szCs w:val="20"/>
              </w:rPr>
            </w:pPr>
            <w:r w:rsidRPr="004C7FE1">
              <w:rPr>
                <w:sz w:val="20"/>
                <w:szCs w:val="20"/>
              </w:rPr>
              <w:t>Yes</w:t>
            </w:r>
          </w:p>
        </w:tc>
        <w:tc>
          <w:tcPr>
            <w:tcW w:w="1138" w:type="dxa"/>
            <w:gridSpan w:val="3"/>
            <w:shd w:val="clear" w:color="auto" w:fill="auto"/>
          </w:tcPr>
          <w:p w:rsidR="004C7FE1" w:rsidRPr="004C7FE1" w:rsidRDefault="004C7FE1" w:rsidP="004C7FE1">
            <w:pPr>
              <w:spacing w:after="0"/>
              <w:rPr>
                <w:sz w:val="20"/>
                <w:szCs w:val="20"/>
              </w:rPr>
            </w:pPr>
            <w:r w:rsidRPr="004C7FE1">
              <w:rPr>
                <w:sz w:val="20"/>
                <w:szCs w:val="20"/>
              </w:rPr>
              <w:t>No</w:t>
            </w:r>
          </w:p>
        </w:tc>
      </w:tr>
      <w:tr w:rsidR="004C7FE1" w:rsidRPr="004C7FE1" w:rsidTr="00BE2833">
        <w:trPr>
          <w:gridBefore w:val="1"/>
          <w:gridAfter w:val="1"/>
          <w:wBefore w:w="147" w:type="dxa"/>
          <w:wAfter w:w="77" w:type="dxa"/>
          <w:trHeight w:val="340"/>
        </w:trPr>
        <w:tc>
          <w:tcPr>
            <w:tcW w:w="10521" w:type="dxa"/>
            <w:gridSpan w:val="11"/>
            <w:shd w:val="clear" w:color="auto" w:fill="auto"/>
          </w:tcPr>
          <w:p w:rsidR="004C7FE1" w:rsidRPr="004C7FE1" w:rsidRDefault="004C7FE1" w:rsidP="004C7FE1">
            <w:pPr>
              <w:spacing w:after="0"/>
              <w:rPr>
                <w:sz w:val="20"/>
                <w:szCs w:val="20"/>
              </w:rPr>
            </w:pPr>
            <w:r w:rsidRPr="004C7FE1">
              <w:rPr>
                <w:sz w:val="20"/>
                <w:szCs w:val="20"/>
              </w:rPr>
              <w:t>If “Yes”, explain:</w:t>
            </w: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Mobility issues</w:t>
            </w:r>
          </w:p>
        </w:tc>
        <w:tc>
          <w:tcPr>
            <w:tcW w:w="1556" w:type="dxa"/>
            <w:gridSpan w:val="4"/>
            <w:shd w:val="clear" w:color="auto" w:fill="auto"/>
          </w:tcPr>
          <w:p w:rsidR="004C7FE1" w:rsidRPr="004C7FE1" w:rsidRDefault="004C7FE1" w:rsidP="004C7FE1">
            <w:pPr>
              <w:spacing w:after="0"/>
              <w:rPr>
                <w:sz w:val="20"/>
                <w:szCs w:val="20"/>
              </w:rPr>
            </w:pPr>
            <w:r w:rsidRPr="004C7FE1">
              <w:rPr>
                <w:sz w:val="20"/>
                <w:szCs w:val="20"/>
              </w:rPr>
              <w:t>Yes</w:t>
            </w:r>
          </w:p>
        </w:tc>
        <w:tc>
          <w:tcPr>
            <w:tcW w:w="1138" w:type="dxa"/>
            <w:gridSpan w:val="3"/>
            <w:shd w:val="clear" w:color="auto" w:fill="auto"/>
          </w:tcPr>
          <w:p w:rsidR="004C7FE1" w:rsidRPr="004C7FE1" w:rsidRDefault="004C7FE1" w:rsidP="004C7FE1">
            <w:pPr>
              <w:spacing w:after="0"/>
              <w:rPr>
                <w:sz w:val="20"/>
                <w:szCs w:val="20"/>
              </w:rPr>
            </w:pPr>
            <w:r w:rsidRPr="004C7FE1">
              <w:rPr>
                <w:sz w:val="20"/>
                <w:szCs w:val="20"/>
              </w:rPr>
              <w:t>No</w:t>
            </w: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Mobility aids used appropriately</w:t>
            </w:r>
          </w:p>
        </w:tc>
        <w:tc>
          <w:tcPr>
            <w:tcW w:w="1556" w:type="dxa"/>
            <w:gridSpan w:val="4"/>
            <w:shd w:val="clear" w:color="auto" w:fill="auto"/>
          </w:tcPr>
          <w:p w:rsidR="004C7FE1" w:rsidRPr="004C7FE1" w:rsidRDefault="004C7FE1" w:rsidP="004C7FE1">
            <w:pPr>
              <w:spacing w:after="0"/>
              <w:rPr>
                <w:sz w:val="20"/>
                <w:szCs w:val="20"/>
              </w:rPr>
            </w:pPr>
            <w:r w:rsidRPr="004C7FE1">
              <w:rPr>
                <w:sz w:val="20"/>
                <w:szCs w:val="20"/>
              </w:rPr>
              <w:t>Yes</w:t>
            </w:r>
          </w:p>
        </w:tc>
        <w:tc>
          <w:tcPr>
            <w:tcW w:w="1138" w:type="dxa"/>
            <w:gridSpan w:val="3"/>
            <w:shd w:val="clear" w:color="auto" w:fill="auto"/>
          </w:tcPr>
          <w:p w:rsidR="004C7FE1" w:rsidRPr="004C7FE1" w:rsidRDefault="004C7FE1" w:rsidP="004C7FE1">
            <w:pPr>
              <w:spacing w:after="0"/>
              <w:rPr>
                <w:sz w:val="20"/>
                <w:szCs w:val="20"/>
              </w:rPr>
            </w:pPr>
            <w:r w:rsidRPr="004C7FE1">
              <w:rPr>
                <w:sz w:val="20"/>
                <w:szCs w:val="20"/>
              </w:rPr>
              <w:t>No</w:t>
            </w: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Suitable level of supervision in place</w:t>
            </w:r>
          </w:p>
        </w:tc>
        <w:tc>
          <w:tcPr>
            <w:tcW w:w="1556" w:type="dxa"/>
            <w:gridSpan w:val="4"/>
            <w:shd w:val="clear" w:color="auto" w:fill="auto"/>
          </w:tcPr>
          <w:p w:rsidR="004C7FE1" w:rsidRPr="004C7FE1" w:rsidRDefault="004C7FE1" w:rsidP="004C7FE1">
            <w:pPr>
              <w:spacing w:after="0"/>
              <w:rPr>
                <w:sz w:val="20"/>
                <w:szCs w:val="20"/>
              </w:rPr>
            </w:pPr>
            <w:r w:rsidRPr="004C7FE1">
              <w:rPr>
                <w:sz w:val="20"/>
                <w:szCs w:val="20"/>
              </w:rPr>
              <w:t>Yes</w:t>
            </w:r>
          </w:p>
        </w:tc>
        <w:tc>
          <w:tcPr>
            <w:tcW w:w="1138" w:type="dxa"/>
            <w:gridSpan w:val="3"/>
            <w:shd w:val="clear" w:color="auto" w:fill="auto"/>
          </w:tcPr>
          <w:p w:rsidR="004C7FE1" w:rsidRPr="004C7FE1" w:rsidRDefault="004C7FE1" w:rsidP="004C7FE1">
            <w:pPr>
              <w:spacing w:after="0"/>
              <w:rPr>
                <w:sz w:val="20"/>
                <w:szCs w:val="20"/>
              </w:rPr>
            </w:pPr>
            <w:r w:rsidRPr="004C7FE1">
              <w:rPr>
                <w:sz w:val="20"/>
                <w:szCs w:val="20"/>
              </w:rPr>
              <w:t>No</w:t>
            </w:r>
          </w:p>
        </w:tc>
      </w:tr>
      <w:tr w:rsidR="004C7FE1" w:rsidRPr="004C7FE1" w:rsidTr="00BE2833">
        <w:trPr>
          <w:gridBefore w:val="1"/>
          <w:gridAfter w:val="1"/>
          <w:wBefore w:w="147" w:type="dxa"/>
          <w:wAfter w:w="77" w:type="dxa"/>
          <w:trHeight w:val="340"/>
        </w:trPr>
        <w:tc>
          <w:tcPr>
            <w:tcW w:w="10521" w:type="dxa"/>
            <w:gridSpan w:val="11"/>
            <w:shd w:val="clear" w:color="auto" w:fill="auto"/>
          </w:tcPr>
          <w:p w:rsidR="004C7FE1" w:rsidRPr="004C7FE1" w:rsidRDefault="004C7FE1" w:rsidP="004C7FE1">
            <w:pPr>
              <w:spacing w:after="0"/>
              <w:rPr>
                <w:sz w:val="20"/>
                <w:szCs w:val="20"/>
              </w:rPr>
            </w:pPr>
            <w:r w:rsidRPr="004C7FE1">
              <w:rPr>
                <w:sz w:val="20"/>
                <w:szCs w:val="20"/>
              </w:rPr>
              <w:t>If “No”, explain:</w:t>
            </w: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 xml:space="preserve">Continence issues </w:t>
            </w:r>
          </w:p>
        </w:tc>
        <w:tc>
          <w:tcPr>
            <w:tcW w:w="1556" w:type="dxa"/>
            <w:gridSpan w:val="4"/>
            <w:shd w:val="clear" w:color="auto" w:fill="auto"/>
          </w:tcPr>
          <w:p w:rsidR="004C7FE1" w:rsidRPr="004C7FE1" w:rsidRDefault="004C7FE1" w:rsidP="004C7FE1">
            <w:pPr>
              <w:spacing w:after="0"/>
              <w:rPr>
                <w:sz w:val="20"/>
                <w:szCs w:val="20"/>
              </w:rPr>
            </w:pPr>
            <w:r w:rsidRPr="004C7FE1">
              <w:rPr>
                <w:sz w:val="20"/>
                <w:szCs w:val="20"/>
              </w:rPr>
              <w:t>Yes</w:t>
            </w:r>
          </w:p>
        </w:tc>
        <w:tc>
          <w:tcPr>
            <w:tcW w:w="1138" w:type="dxa"/>
            <w:gridSpan w:val="3"/>
            <w:shd w:val="clear" w:color="auto" w:fill="auto"/>
          </w:tcPr>
          <w:p w:rsidR="004C7FE1" w:rsidRPr="004C7FE1" w:rsidRDefault="004C7FE1" w:rsidP="004C7FE1">
            <w:pPr>
              <w:spacing w:after="0"/>
              <w:rPr>
                <w:sz w:val="20"/>
                <w:szCs w:val="20"/>
              </w:rPr>
            </w:pPr>
            <w:r w:rsidRPr="004C7FE1">
              <w:rPr>
                <w:sz w:val="20"/>
                <w:szCs w:val="20"/>
              </w:rPr>
              <w:t>No</w:t>
            </w: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Recent changes to vision</w:t>
            </w:r>
          </w:p>
        </w:tc>
        <w:tc>
          <w:tcPr>
            <w:tcW w:w="1556" w:type="dxa"/>
            <w:gridSpan w:val="4"/>
            <w:shd w:val="clear" w:color="auto" w:fill="auto"/>
          </w:tcPr>
          <w:p w:rsidR="004C7FE1" w:rsidRPr="004C7FE1" w:rsidRDefault="004C7FE1" w:rsidP="004C7FE1">
            <w:pPr>
              <w:spacing w:after="0" w:line="300" w:lineRule="auto"/>
              <w:rPr>
                <w:sz w:val="20"/>
                <w:szCs w:val="20"/>
              </w:rPr>
            </w:pPr>
            <w:r w:rsidRPr="004C7FE1">
              <w:rPr>
                <w:sz w:val="20"/>
                <w:szCs w:val="20"/>
              </w:rPr>
              <w:t>Yes</w:t>
            </w:r>
          </w:p>
        </w:tc>
        <w:tc>
          <w:tcPr>
            <w:tcW w:w="1138" w:type="dxa"/>
            <w:gridSpan w:val="3"/>
            <w:shd w:val="clear" w:color="auto" w:fill="auto"/>
          </w:tcPr>
          <w:p w:rsidR="004C7FE1" w:rsidRPr="004C7FE1" w:rsidRDefault="004C7FE1" w:rsidP="004C7FE1">
            <w:pPr>
              <w:spacing w:after="0" w:line="300" w:lineRule="auto"/>
              <w:rPr>
                <w:sz w:val="20"/>
                <w:szCs w:val="20"/>
              </w:rPr>
            </w:pPr>
            <w:r w:rsidRPr="004C7FE1">
              <w:rPr>
                <w:sz w:val="20"/>
                <w:szCs w:val="20"/>
              </w:rPr>
              <w:t>No</w:t>
            </w: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Visual aids used appropriately</w:t>
            </w:r>
          </w:p>
        </w:tc>
        <w:tc>
          <w:tcPr>
            <w:tcW w:w="1556" w:type="dxa"/>
            <w:gridSpan w:val="4"/>
            <w:shd w:val="clear" w:color="auto" w:fill="auto"/>
          </w:tcPr>
          <w:p w:rsidR="004C7FE1" w:rsidRPr="004C7FE1" w:rsidRDefault="004C7FE1" w:rsidP="004C7FE1">
            <w:pPr>
              <w:spacing w:after="0" w:line="300" w:lineRule="auto"/>
              <w:rPr>
                <w:sz w:val="20"/>
                <w:szCs w:val="20"/>
              </w:rPr>
            </w:pPr>
            <w:r w:rsidRPr="004C7FE1">
              <w:rPr>
                <w:sz w:val="20"/>
                <w:szCs w:val="20"/>
              </w:rPr>
              <w:t>Yes</w:t>
            </w:r>
          </w:p>
        </w:tc>
        <w:tc>
          <w:tcPr>
            <w:tcW w:w="1138" w:type="dxa"/>
            <w:gridSpan w:val="3"/>
            <w:shd w:val="clear" w:color="auto" w:fill="auto"/>
          </w:tcPr>
          <w:p w:rsidR="004C7FE1" w:rsidRPr="004C7FE1" w:rsidRDefault="004C7FE1" w:rsidP="004C7FE1">
            <w:pPr>
              <w:spacing w:after="0" w:line="300" w:lineRule="auto"/>
              <w:rPr>
                <w:sz w:val="20"/>
                <w:szCs w:val="20"/>
              </w:rPr>
            </w:pPr>
            <w:r w:rsidRPr="004C7FE1">
              <w:rPr>
                <w:sz w:val="20"/>
                <w:szCs w:val="20"/>
              </w:rPr>
              <w:t>No</w:t>
            </w:r>
          </w:p>
        </w:tc>
      </w:tr>
      <w:tr w:rsidR="004C7FE1" w:rsidRPr="004C7FE1" w:rsidTr="00BE2833">
        <w:trPr>
          <w:gridBefore w:val="1"/>
          <w:gridAfter w:val="1"/>
          <w:wBefore w:w="147" w:type="dxa"/>
          <w:wAfter w:w="77" w:type="dxa"/>
          <w:trHeight w:val="223"/>
        </w:trPr>
        <w:tc>
          <w:tcPr>
            <w:tcW w:w="7827" w:type="dxa"/>
            <w:gridSpan w:val="4"/>
            <w:shd w:val="clear" w:color="auto" w:fill="auto"/>
          </w:tcPr>
          <w:p w:rsidR="004C7FE1" w:rsidRPr="004C7FE1" w:rsidRDefault="004C7FE1" w:rsidP="004C7FE1">
            <w:pPr>
              <w:spacing w:after="0"/>
              <w:rPr>
                <w:sz w:val="20"/>
                <w:szCs w:val="20"/>
              </w:rPr>
            </w:pPr>
            <w:r w:rsidRPr="004C7FE1">
              <w:rPr>
                <w:sz w:val="20"/>
                <w:szCs w:val="20"/>
              </w:rPr>
              <w:t>Footwear was appropriate</w:t>
            </w:r>
          </w:p>
        </w:tc>
        <w:tc>
          <w:tcPr>
            <w:tcW w:w="1556" w:type="dxa"/>
            <w:gridSpan w:val="4"/>
            <w:shd w:val="clear" w:color="auto" w:fill="auto"/>
          </w:tcPr>
          <w:p w:rsidR="004C7FE1" w:rsidRPr="004C7FE1" w:rsidRDefault="004C7FE1" w:rsidP="004C7FE1">
            <w:pPr>
              <w:spacing w:after="0" w:line="300" w:lineRule="auto"/>
              <w:rPr>
                <w:sz w:val="20"/>
                <w:szCs w:val="20"/>
              </w:rPr>
            </w:pPr>
            <w:r w:rsidRPr="004C7FE1">
              <w:rPr>
                <w:sz w:val="20"/>
                <w:szCs w:val="20"/>
              </w:rPr>
              <w:t>Yes</w:t>
            </w:r>
          </w:p>
        </w:tc>
        <w:tc>
          <w:tcPr>
            <w:tcW w:w="1138" w:type="dxa"/>
            <w:gridSpan w:val="3"/>
            <w:shd w:val="clear" w:color="auto" w:fill="auto"/>
          </w:tcPr>
          <w:p w:rsidR="004C7FE1" w:rsidRPr="004C7FE1" w:rsidRDefault="004C7FE1" w:rsidP="004C7FE1">
            <w:pPr>
              <w:spacing w:after="0" w:line="300" w:lineRule="auto"/>
              <w:rPr>
                <w:sz w:val="20"/>
                <w:szCs w:val="20"/>
              </w:rPr>
            </w:pPr>
            <w:r w:rsidRPr="004C7FE1">
              <w:rPr>
                <w:sz w:val="20"/>
                <w:szCs w:val="20"/>
              </w:rPr>
              <w:t>No</w:t>
            </w:r>
          </w:p>
        </w:tc>
      </w:tr>
      <w:tr w:rsidR="004C7FE1" w:rsidRPr="004C7FE1" w:rsidTr="00BE2833">
        <w:trPr>
          <w:gridBefore w:val="1"/>
          <w:gridAfter w:val="1"/>
          <w:wBefore w:w="147" w:type="dxa"/>
          <w:wAfter w:w="77" w:type="dxa"/>
          <w:trHeight w:val="397"/>
        </w:trPr>
        <w:tc>
          <w:tcPr>
            <w:tcW w:w="10521" w:type="dxa"/>
            <w:gridSpan w:val="11"/>
            <w:shd w:val="clear" w:color="auto" w:fill="auto"/>
          </w:tcPr>
          <w:p w:rsidR="004C7FE1" w:rsidRPr="004C7FE1" w:rsidRDefault="004C7FE1" w:rsidP="004C7FE1">
            <w:pPr>
              <w:spacing w:after="480"/>
              <w:rPr>
                <w:sz w:val="20"/>
                <w:szCs w:val="20"/>
              </w:rPr>
            </w:pPr>
            <w:r w:rsidRPr="004C7FE1">
              <w:rPr>
                <w:sz w:val="20"/>
                <w:szCs w:val="20"/>
              </w:rPr>
              <w:t>If “No”, explain:</w:t>
            </w:r>
          </w:p>
        </w:tc>
      </w:tr>
      <w:tr w:rsidR="004C7FE1" w:rsidRPr="004C7FE1" w:rsidTr="00BE2833">
        <w:trPr>
          <w:trHeight w:val="454"/>
        </w:trPr>
        <w:tc>
          <w:tcPr>
            <w:tcW w:w="10745" w:type="dxa"/>
            <w:gridSpan w:val="13"/>
            <w:shd w:val="clear" w:color="auto" w:fill="01708C"/>
            <w:vAlign w:val="center"/>
          </w:tcPr>
          <w:p w:rsidR="004C7FE1" w:rsidRPr="004C7FE1" w:rsidRDefault="004C7FE1" w:rsidP="004C7FE1">
            <w:pPr>
              <w:spacing w:after="0"/>
              <w:rPr>
                <w:rFonts w:eastAsia="Times New Roman" w:cs="Arial"/>
                <w:b/>
                <w:sz w:val="32"/>
                <w:szCs w:val="32"/>
              </w:rPr>
            </w:pPr>
            <w:r w:rsidRPr="004C7FE1">
              <w:rPr>
                <w:b/>
                <w:color w:val="FFFFFF" w:themeColor="background1"/>
                <w:sz w:val="32"/>
              </w:rPr>
              <w:lastRenderedPageBreak/>
              <w:t>Post fall intervention</w:t>
            </w:r>
          </w:p>
        </w:tc>
      </w:tr>
      <w:tr w:rsidR="004C7FE1" w:rsidRPr="004C7FE1" w:rsidTr="00BE2833">
        <w:trPr>
          <w:trHeight w:val="222"/>
        </w:trPr>
        <w:tc>
          <w:tcPr>
            <w:tcW w:w="8391" w:type="dxa"/>
            <w:gridSpan w:val="6"/>
            <w:shd w:val="clear" w:color="auto" w:fill="auto"/>
          </w:tcPr>
          <w:p w:rsidR="004C7FE1" w:rsidRPr="004C7FE1" w:rsidRDefault="004C7FE1" w:rsidP="004C7FE1">
            <w:pPr>
              <w:spacing w:after="0"/>
              <w:rPr>
                <w:sz w:val="20"/>
                <w:szCs w:val="20"/>
              </w:rPr>
            </w:pPr>
            <w:r w:rsidRPr="004C7FE1">
              <w:rPr>
                <w:sz w:val="20"/>
                <w:szCs w:val="20"/>
              </w:rPr>
              <w:t>Initial and focused assessment documented</w:t>
            </w:r>
          </w:p>
        </w:tc>
        <w:tc>
          <w:tcPr>
            <w:tcW w:w="1164" w:type="dxa"/>
            <w:gridSpan w:val="4"/>
            <w:shd w:val="clear" w:color="auto" w:fill="auto"/>
          </w:tcPr>
          <w:p w:rsidR="004C7FE1" w:rsidRPr="004C7FE1" w:rsidRDefault="004C7FE1" w:rsidP="004C7FE1">
            <w:pPr>
              <w:spacing w:after="0"/>
              <w:ind w:left="360"/>
              <w:rPr>
                <w:sz w:val="20"/>
                <w:szCs w:val="20"/>
              </w:rPr>
            </w:pPr>
            <w:r w:rsidRPr="004C7FE1">
              <w:rPr>
                <w:sz w:val="20"/>
                <w:szCs w:val="20"/>
              </w:rPr>
              <w:t>Yes</w:t>
            </w:r>
          </w:p>
        </w:tc>
        <w:tc>
          <w:tcPr>
            <w:tcW w:w="1190" w:type="dxa"/>
            <w:gridSpan w:val="3"/>
            <w:shd w:val="clear" w:color="auto" w:fill="auto"/>
            <w:vAlign w:val="center"/>
          </w:tcPr>
          <w:p w:rsidR="004C7FE1" w:rsidRPr="004C7FE1" w:rsidRDefault="004C7FE1" w:rsidP="004C7FE1">
            <w:pPr>
              <w:spacing w:after="0"/>
              <w:rPr>
                <w:sz w:val="20"/>
                <w:szCs w:val="20"/>
              </w:rPr>
            </w:pPr>
            <w:r w:rsidRPr="004C7FE1">
              <w:rPr>
                <w:sz w:val="20"/>
                <w:szCs w:val="20"/>
              </w:rPr>
              <w:t>No</w:t>
            </w:r>
          </w:p>
        </w:tc>
      </w:tr>
      <w:tr w:rsidR="004C7FE1" w:rsidRPr="004C7FE1" w:rsidTr="00BE2833">
        <w:trPr>
          <w:trHeight w:val="222"/>
        </w:trPr>
        <w:tc>
          <w:tcPr>
            <w:tcW w:w="8391" w:type="dxa"/>
            <w:gridSpan w:val="6"/>
            <w:shd w:val="clear" w:color="auto" w:fill="auto"/>
          </w:tcPr>
          <w:p w:rsidR="004C7FE1" w:rsidRPr="004C7FE1" w:rsidRDefault="004C7FE1" w:rsidP="004C7FE1">
            <w:pPr>
              <w:spacing w:after="0"/>
              <w:rPr>
                <w:sz w:val="20"/>
                <w:szCs w:val="20"/>
              </w:rPr>
            </w:pPr>
            <w:r w:rsidRPr="004C7FE1">
              <w:rPr>
                <w:sz w:val="20"/>
                <w:szCs w:val="20"/>
              </w:rPr>
              <w:t>Medical Officer notified</w:t>
            </w:r>
          </w:p>
        </w:tc>
        <w:tc>
          <w:tcPr>
            <w:tcW w:w="1164" w:type="dxa"/>
            <w:gridSpan w:val="4"/>
            <w:shd w:val="clear" w:color="auto" w:fill="auto"/>
          </w:tcPr>
          <w:p w:rsidR="004C7FE1" w:rsidRPr="004C7FE1" w:rsidRDefault="004C7FE1" w:rsidP="004C7FE1">
            <w:pPr>
              <w:spacing w:after="0"/>
              <w:ind w:left="360"/>
              <w:rPr>
                <w:sz w:val="20"/>
                <w:szCs w:val="20"/>
              </w:rPr>
            </w:pPr>
            <w:r w:rsidRPr="004C7FE1">
              <w:rPr>
                <w:sz w:val="20"/>
                <w:szCs w:val="20"/>
              </w:rPr>
              <w:t>Yes</w:t>
            </w:r>
          </w:p>
        </w:tc>
        <w:tc>
          <w:tcPr>
            <w:tcW w:w="1190" w:type="dxa"/>
            <w:gridSpan w:val="3"/>
            <w:shd w:val="clear" w:color="auto" w:fill="auto"/>
            <w:vAlign w:val="center"/>
          </w:tcPr>
          <w:p w:rsidR="004C7FE1" w:rsidRPr="004C7FE1" w:rsidRDefault="004C7FE1" w:rsidP="004C7FE1">
            <w:pPr>
              <w:spacing w:after="0"/>
              <w:rPr>
                <w:sz w:val="20"/>
                <w:szCs w:val="20"/>
              </w:rPr>
            </w:pPr>
            <w:r w:rsidRPr="004C7FE1">
              <w:rPr>
                <w:sz w:val="20"/>
                <w:szCs w:val="20"/>
              </w:rPr>
              <w:t>No</w:t>
            </w:r>
          </w:p>
        </w:tc>
      </w:tr>
      <w:tr w:rsidR="004C7FE1" w:rsidRPr="004C7FE1" w:rsidTr="00BE2833">
        <w:trPr>
          <w:trHeight w:val="222"/>
        </w:trPr>
        <w:tc>
          <w:tcPr>
            <w:tcW w:w="8391" w:type="dxa"/>
            <w:gridSpan w:val="6"/>
            <w:shd w:val="clear" w:color="auto" w:fill="auto"/>
          </w:tcPr>
          <w:p w:rsidR="004C7FE1" w:rsidRPr="004C7FE1" w:rsidRDefault="004C7FE1" w:rsidP="004C7FE1">
            <w:pPr>
              <w:spacing w:after="0"/>
              <w:rPr>
                <w:sz w:val="20"/>
                <w:szCs w:val="20"/>
              </w:rPr>
            </w:pPr>
            <w:r w:rsidRPr="004C7FE1">
              <w:rPr>
                <w:sz w:val="20"/>
                <w:szCs w:val="20"/>
              </w:rPr>
              <w:t>Medical Officer review in timely manner (as per local policy)</w:t>
            </w:r>
          </w:p>
        </w:tc>
        <w:tc>
          <w:tcPr>
            <w:tcW w:w="1164" w:type="dxa"/>
            <w:gridSpan w:val="4"/>
            <w:shd w:val="clear" w:color="auto" w:fill="auto"/>
          </w:tcPr>
          <w:p w:rsidR="004C7FE1" w:rsidRPr="004C7FE1" w:rsidRDefault="004C7FE1" w:rsidP="004C7FE1">
            <w:pPr>
              <w:spacing w:after="0"/>
              <w:ind w:left="360"/>
              <w:rPr>
                <w:sz w:val="20"/>
                <w:szCs w:val="20"/>
              </w:rPr>
            </w:pPr>
            <w:r w:rsidRPr="004C7FE1">
              <w:rPr>
                <w:sz w:val="20"/>
                <w:szCs w:val="20"/>
              </w:rPr>
              <w:t>Yes</w:t>
            </w:r>
          </w:p>
        </w:tc>
        <w:tc>
          <w:tcPr>
            <w:tcW w:w="1190" w:type="dxa"/>
            <w:gridSpan w:val="3"/>
            <w:shd w:val="clear" w:color="auto" w:fill="auto"/>
            <w:vAlign w:val="center"/>
          </w:tcPr>
          <w:p w:rsidR="004C7FE1" w:rsidRPr="004C7FE1" w:rsidRDefault="004C7FE1" w:rsidP="004C7FE1">
            <w:pPr>
              <w:spacing w:after="0"/>
              <w:rPr>
                <w:sz w:val="20"/>
                <w:szCs w:val="20"/>
              </w:rPr>
            </w:pPr>
            <w:r w:rsidRPr="004C7FE1">
              <w:rPr>
                <w:sz w:val="20"/>
                <w:szCs w:val="20"/>
              </w:rPr>
              <w:t>No</w:t>
            </w:r>
          </w:p>
        </w:tc>
      </w:tr>
      <w:tr w:rsidR="004C7FE1" w:rsidRPr="004C7FE1" w:rsidTr="00BE2833">
        <w:trPr>
          <w:trHeight w:val="222"/>
        </w:trPr>
        <w:tc>
          <w:tcPr>
            <w:tcW w:w="8391" w:type="dxa"/>
            <w:gridSpan w:val="6"/>
            <w:shd w:val="clear" w:color="auto" w:fill="auto"/>
          </w:tcPr>
          <w:p w:rsidR="004C7FE1" w:rsidRPr="004C7FE1" w:rsidRDefault="004C7FE1" w:rsidP="004C7FE1">
            <w:pPr>
              <w:spacing w:after="0"/>
              <w:rPr>
                <w:sz w:val="20"/>
                <w:szCs w:val="20"/>
              </w:rPr>
            </w:pPr>
            <w:r w:rsidRPr="004C7FE1">
              <w:rPr>
                <w:sz w:val="20"/>
                <w:szCs w:val="20"/>
              </w:rPr>
              <w:t>Post fall observations attended as per procedure</w:t>
            </w:r>
          </w:p>
        </w:tc>
        <w:tc>
          <w:tcPr>
            <w:tcW w:w="1164" w:type="dxa"/>
            <w:gridSpan w:val="4"/>
            <w:shd w:val="clear" w:color="auto" w:fill="auto"/>
          </w:tcPr>
          <w:p w:rsidR="004C7FE1" w:rsidRPr="004C7FE1" w:rsidRDefault="004C7FE1" w:rsidP="004C7FE1">
            <w:pPr>
              <w:spacing w:after="0"/>
              <w:ind w:left="360"/>
              <w:rPr>
                <w:sz w:val="20"/>
                <w:szCs w:val="20"/>
              </w:rPr>
            </w:pPr>
            <w:r w:rsidRPr="004C7FE1">
              <w:rPr>
                <w:sz w:val="20"/>
                <w:szCs w:val="20"/>
              </w:rPr>
              <w:t>Yes</w:t>
            </w:r>
          </w:p>
        </w:tc>
        <w:tc>
          <w:tcPr>
            <w:tcW w:w="1190" w:type="dxa"/>
            <w:gridSpan w:val="3"/>
            <w:shd w:val="clear" w:color="auto" w:fill="auto"/>
            <w:vAlign w:val="center"/>
          </w:tcPr>
          <w:p w:rsidR="004C7FE1" w:rsidRPr="004C7FE1" w:rsidRDefault="004C7FE1" w:rsidP="004C7FE1">
            <w:pPr>
              <w:spacing w:after="0"/>
              <w:rPr>
                <w:sz w:val="20"/>
                <w:szCs w:val="20"/>
              </w:rPr>
            </w:pPr>
            <w:r w:rsidRPr="004C7FE1">
              <w:rPr>
                <w:sz w:val="20"/>
                <w:szCs w:val="20"/>
              </w:rPr>
              <w:t>No</w:t>
            </w:r>
          </w:p>
        </w:tc>
      </w:tr>
      <w:tr w:rsidR="004C7FE1" w:rsidRPr="004C7FE1" w:rsidTr="00BE2833">
        <w:trPr>
          <w:trHeight w:val="222"/>
        </w:trPr>
        <w:tc>
          <w:tcPr>
            <w:tcW w:w="8391" w:type="dxa"/>
            <w:gridSpan w:val="6"/>
            <w:shd w:val="clear" w:color="auto" w:fill="auto"/>
          </w:tcPr>
          <w:p w:rsidR="004C7FE1" w:rsidRPr="004C7FE1" w:rsidRDefault="004C7FE1" w:rsidP="004C7FE1">
            <w:pPr>
              <w:spacing w:after="0"/>
              <w:rPr>
                <w:sz w:val="20"/>
                <w:szCs w:val="20"/>
              </w:rPr>
            </w:pPr>
            <w:r w:rsidRPr="004C7FE1">
              <w:rPr>
                <w:sz w:val="20"/>
                <w:szCs w:val="20"/>
              </w:rPr>
              <w:t>Appropriate investigations undertaken in timely manner</w:t>
            </w:r>
          </w:p>
        </w:tc>
        <w:tc>
          <w:tcPr>
            <w:tcW w:w="1164" w:type="dxa"/>
            <w:gridSpan w:val="4"/>
            <w:shd w:val="clear" w:color="auto" w:fill="auto"/>
          </w:tcPr>
          <w:p w:rsidR="004C7FE1" w:rsidRPr="004C7FE1" w:rsidRDefault="004C7FE1" w:rsidP="004C7FE1">
            <w:pPr>
              <w:spacing w:after="0"/>
              <w:ind w:left="360"/>
              <w:rPr>
                <w:sz w:val="20"/>
                <w:szCs w:val="20"/>
              </w:rPr>
            </w:pPr>
            <w:r w:rsidRPr="004C7FE1">
              <w:rPr>
                <w:sz w:val="20"/>
                <w:szCs w:val="20"/>
              </w:rPr>
              <w:t>Yes</w:t>
            </w:r>
          </w:p>
        </w:tc>
        <w:tc>
          <w:tcPr>
            <w:tcW w:w="1190" w:type="dxa"/>
            <w:gridSpan w:val="3"/>
            <w:shd w:val="clear" w:color="auto" w:fill="auto"/>
            <w:vAlign w:val="center"/>
          </w:tcPr>
          <w:p w:rsidR="004C7FE1" w:rsidRPr="004C7FE1" w:rsidRDefault="004C7FE1" w:rsidP="004C7FE1">
            <w:pPr>
              <w:spacing w:after="0"/>
              <w:rPr>
                <w:sz w:val="20"/>
                <w:szCs w:val="20"/>
              </w:rPr>
            </w:pPr>
            <w:r w:rsidRPr="004C7FE1">
              <w:rPr>
                <w:sz w:val="20"/>
                <w:szCs w:val="20"/>
              </w:rPr>
              <w:t>No</w:t>
            </w:r>
          </w:p>
        </w:tc>
      </w:tr>
      <w:tr w:rsidR="004C7FE1" w:rsidRPr="004C7FE1" w:rsidTr="00BE2833">
        <w:trPr>
          <w:trHeight w:val="222"/>
        </w:trPr>
        <w:tc>
          <w:tcPr>
            <w:tcW w:w="8391" w:type="dxa"/>
            <w:gridSpan w:val="6"/>
            <w:shd w:val="clear" w:color="auto" w:fill="auto"/>
          </w:tcPr>
          <w:p w:rsidR="004C7FE1" w:rsidRPr="004C7FE1" w:rsidRDefault="004C7FE1" w:rsidP="004C7FE1">
            <w:pPr>
              <w:spacing w:after="0"/>
              <w:rPr>
                <w:sz w:val="20"/>
                <w:szCs w:val="20"/>
              </w:rPr>
            </w:pPr>
            <w:r w:rsidRPr="004C7FE1">
              <w:rPr>
                <w:sz w:val="20"/>
                <w:szCs w:val="20"/>
              </w:rPr>
              <w:t>Appropriate treatment/transfer in timely manner</w:t>
            </w:r>
          </w:p>
        </w:tc>
        <w:tc>
          <w:tcPr>
            <w:tcW w:w="1164" w:type="dxa"/>
            <w:gridSpan w:val="4"/>
            <w:shd w:val="clear" w:color="auto" w:fill="auto"/>
          </w:tcPr>
          <w:p w:rsidR="004C7FE1" w:rsidRPr="004C7FE1" w:rsidRDefault="004C7FE1" w:rsidP="004C7FE1">
            <w:pPr>
              <w:spacing w:after="0"/>
              <w:ind w:left="360"/>
              <w:rPr>
                <w:sz w:val="20"/>
                <w:szCs w:val="20"/>
              </w:rPr>
            </w:pPr>
            <w:r w:rsidRPr="004C7FE1">
              <w:rPr>
                <w:sz w:val="20"/>
                <w:szCs w:val="20"/>
              </w:rPr>
              <w:t>Yes</w:t>
            </w:r>
          </w:p>
        </w:tc>
        <w:tc>
          <w:tcPr>
            <w:tcW w:w="1190" w:type="dxa"/>
            <w:gridSpan w:val="3"/>
            <w:shd w:val="clear" w:color="auto" w:fill="auto"/>
            <w:vAlign w:val="center"/>
          </w:tcPr>
          <w:p w:rsidR="004C7FE1" w:rsidRPr="004C7FE1" w:rsidRDefault="004C7FE1" w:rsidP="004C7FE1">
            <w:pPr>
              <w:spacing w:after="0"/>
              <w:rPr>
                <w:sz w:val="20"/>
                <w:szCs w:val="20"/>
              </w:rPr>
            </w:pPr>
            <w:r w:rsidRPr="004C7FE1">
              <w:rPr>
                <w:sz w:val="20"/>
                <w:szCs w:val="20"/>
              </w:rPr>
              <w:t>No</w:t>
            </w:r>
          </w:p>
        </w:tc>
      </w:tr>
      <w:tr w:rsidR="004C7FE1" w:rsidRPr="004C7FE1" w:rsidTr="00BE2833">
        <w:trPr>
          <w:trHeight w:val="222"/>
        </w:trPr>
        <w:tc>
          <w:tcPr>
            <w:tcW w:w="8391" w:type="dxa"/>
            <w:gridSpan w:val="6"/>
            <w:shd w:val="clear" w:color="auto" w:fill="auto"/>
          </w:tcPr>
          <w:p w:rsidR="004C7FE1" w:rsidRPr="004C7FE1" w:rsidRDefault="004C7FE1" w:rsidP="004C7FE1">
            <w:pPr>
              <w:spacing w:after="0"/>
              <w:rPr>
                <w:sz w:val="20"/>
                <w:szCs w:val="20"/>
              </w:rPr>
            </w:pPr>
            <w:r w:rsidRPr="004C7FE1">
              <w:rPr>
                <w:sz w:val="20"/>
                <w:szCs w:val="20"/>
              </w:rPr>
              <w:t>FRAMP (local tool) and care plan updated</w:t>
            </w:r>
          </w:p>
        </w:tc>
        <w:tc>
          <w:tcPr>
            <w:tcW w:w="1164" w:type="dxa"/>
            <w:gridSpan w:val="4"/>
            <w:shd w:val="clear" w:color="auto" w:fill="auto"/>
          </w:tcPr>
          <w:p w:rsidR="004C7FE1" w:rsidRPr="004C7FE1" w:rsidRDefault="004C7FE1" w:rsidP="004C7FE1">
            <w:pPr>
              <w:spacing w:after="0"/>
              <w:ind w:left="360"/>
              <w:rPr>
                <w:sz w:val="20"/>
                <w:szCs w:val="20"/>
              </w:rPr>
            </w:pPr>
            <w:r w:rsidRPr="004C7FE1">
              <w:rPr>
                <w:sz w:val="20"/>
                <w:szCs w:val="20"/>
              </w:rPr>
              <w:t>Yes</w:t>
            </w:r>
          </w:p>
        </w:tc>
        <w:tc>
          <w:tcPr>
            <w:tcW w:w="1190" w:type="dxa"/>
            <w:gridSpan w:val="3"/>
            <w:shd w:val="clear" w:color="auto" w:fill="auto"/>
            <w:vAlign w:val="center"/>
          </w:tcPr>
          <w:p w:rsidR="004C7FE1" w:rsidRPr="004C7FE1" w:rsidRDefault="004C7FE1" w:rsidP="004C7FE1">
            <w:pPr>
              <w:spacing w:after="0"/>
              <w:rPr>
                <w:sz w:val="20"/>
                <w:szCs w:val="20"/>
              </w:rPr>
            </w:pPr>
            <w:r w:rsidRPr="004C7FE1">
              <w:rPr>
                <w:sz w:val="20"/>
                <w:szCs w:val="20"/>
              </w:rPr>
              <w:t>No</w:t>
            </w:r>
          </w:p>
        </w:tc>
      </w:tr>
      <w:tr w:rsidR="004C7FE1" w:rsidRPr="004C7FE1" w:rsidTr="00BE2833">
        <w:trPr>
          <w:trHeight w:val="222"/>
        </w:trPr>
        <w:tc>
          <w:tcPr>
            <w:tcW w:w="8391" w:type="dxa"/>
            <w:gridSpan w:val="6"/>
            <w:shd w:val="clear" w:color="auto" w:fill="auto"/>
          </w:tcPr>
          <w:p w:rsidR="004C7FE1" w:rsidRPr="004C7FE1" w:rsidRDefault="004C7FE1" w:rsidP="004C7FE1">
            <w:pPr>
              <w:spacing w:after="0"/>
              <w:rPr>
                <w:sz w:val="20"/>
                <w:szCs w:val="20"/>
              </w:rPr>
            </w:pPr>
            <w:r w:rsidRPr="004C7FE1">
              <w:rPr>
                <w:sz w:val="20"/>
                <w:szCs w:val="20"/>
              </w:rPr>
              <w:t xml:space="preserve">Adequate handover to clinician/service accepting care </w:t>
            </w:r>
          </w:p>
        </w:tc>
        <w:tc>
          <w:tcPr>
            <w:tcW w:w="1164" w:type="dxa"/>
            <w:gridSpan w:val="4"/>
            <w:shd w:val="clear" w:color="auto" w:fill="auto"/>
          </w:tcPr>
          <w:p w:rsidR="004C7FE1" w:rsidRPr="004C7FE1" w:rsidRDefault="004C7FE1" w:rsidP="004C7FE1">
            <w:pPr>
              <w:spacing w:after="0"/>
              <w:ind w:left="360"/>
              <w:rPr>
                <w:sz w:val="20"/>
                <w:szCs w:val="20"/>
              </w:rPr>
            </w:pPr>
            <w:r w:rsidRPr="004C7FE1">
              <w:rPr>
                <w:sz w:val="20"/>
                <w:szCs w:val="20"/>
              </w:rPr>
              <w:t>Yes</w:t>
            </w:r>
          </w:p>
        </w:tc>
        <w:tc>
          <w:tcPr>
            <w:tcW w:w="1190" w:type="dxa"/>
            <w:gridSpan w:val="3"/>
            <w:shd w:val="clear" w:color="auto" w:fill="auto"/>
            <w:vAlign w:val="center"/>
          </w:tcPr>
          <w:p w:rsidR="004C7FE1" w:rsidRPr="004C7FE1" w:rsidRDefault="004C7FE1" w:rsidP="004C7FE1">
            <w:pPr>
              <w:spacing w:after="0"/>
              <w:rPr>
                <w:sz w:val="20"/>
                <w:szCs w:val="20"/>
              </w:rPr>
            </w:pPr>
            <w:r w:rsidRPr="004C7FE1">
              <w:rPr>
                <w:sz w:val="20"/>
                <w:szCs w:val="20"/>
              </w:rPr>
              <w:t>No</w:t>
            </w:r>
          </w:p>
        </w:tc>
      </w:tr>
      <w:tr w:rsidR="004C7FE1" w:rsidRPr="004C7FE1" w:rsidTr="00BE2833">
        <w:trPr>
          <w:trHeight w:val="222"/>
        </w:trPr>
        <w:tc>
          <w:tcPr>
            <w:tcW w:w="8391" w:type="dxa"/>
            <w:gridSpan w:val="6"/>
            <w:shd w:val="clear" w:color="auto" w:fill="auto"/>
          </w:tcPr>
          <w:p w:rsidR="004C7FE1" w:rsidRPr="004C7FE1" w:rsidRDefault="004C7FE1" w:rsidP="004C7FE1">
            <w:pPr>
              <w:spacing w:after="0"/>
              <w:rPr>
                <w:sz w:val="20"/>
                <w:szCs w:val="20"/>
              </w:rPr>
            </w:pPr>
          </w:p>
        </w:tc>
        <w:tc>
          <w:tcPr>
            <w:tcW w:w="1164" w:type="dxa"/>
            <w:gridSpan w:val="4"/>
            <w:shd w:val="clear" w:color="auto" w:fill="auto"/>
          </w:tcPr>
          <w:p w:rsidR="004C7FE1" w:rsidRPr="004C7FE1" w:rsidRDefault="004C7FE1" w:rsidP="004C7FE1">
            <w:pPr>
              <w:spacing w:after="0"/>
              <w:ind w:left="360"/>
              <w:rPr>
                <w:sz w:val="20"/>
                <w:szCs w:val="20"/>
              </w:rPr>
            </w:pPr>
          </w:p>
        </w:tc>
        <w:tc>
          <w:tcPr>
            <w:tcW w:w="1190" w:type="dxa"/>
            <w:gridSpan w:val="3"/>
            <w:shd w:val="clear" w:color="auto" w:fill="auto"/>
          </w:tcPr>
          <w:p w:rsidR="004C7FE1" w:rsidRPr="004C7FE1" w:rsidRDefault="004C7FE1" w:rsidP="004C7FE1">
            <w:pPr>
              <w:spacing w:after="0"/>
              <w:ind w:left="360"/>
              <w:rPr>
                <w:sz w:val="20"/>
                <w:szCs w:val="20"/>
              </w:rPr>
            </w:pPr>
          </w:p>
        </w:tc>
      </w:tr>
      <w:tr w:rsidR="004C7FE1" w:rsidRPr="004C7FE1" w:rsidTr="00BE2833">
        <w:trPr>
          <w:trHeight w:val="454"/>
        </w:trPr>
        <w:tc>
          <w:tcPr>
            <w:tcW w:w="8391" w:type="dxa"/>
            <w:gridSpan w:val="6"/>
            <w:shd w:val="clear" w:color="auto" w:fill="01708C"/>
            <w:vAlign w:val="center"/>
          </w:tcPr>
          <w:p w:rsidR="004C7FE1" w:rsidRPr="004C7FE1" w:rsidRDefault="004C7FE1" w:rsidP="004C7FE1">
            <w:pPr>
              <w:spacing w:after="0"/>
              <w:rPr>
                <w:rFonts w:eastAsia="Times New Roman" w:cs="Arial"/>
                <w:b/>
                <w:sz w:val="32"/>
                <w:szCs w:val="32"/>
              </w:rPr>
            </w:pPr>
            <w:r w:rsidRPr="004C7FE1">
              <w:rPr>
                <w:b/>
                <w:color w:val="FFFFFF" w:themeColor="background1"/>
                <w:sz w:val="32"/>
              </w:rPr>
              <w:t>Consumer/patient consent</w:t>
            </w:r>
          </w:p>
        </w:tc>
        <w:tc>
          <w:tcPr>
            <w:tcW w:w="1164" w:type="dxa"/>
            <w:gridSpan w:val="4"/>
            <w:shd w:val="clear" w:color="auto" w:fill="01708C"/>
          </w:tcPr>
          <w:p w:rsidR="004C7FE1" w:rsidRPr="004C7FE1" w:rsidRDefault="004C7FE1" w:rsidP="004C7FE1">
            <w:pPr>
              <w:spacing w:after="0"/>
              <w:ind w:left="360"/>
              <w:rPr>
                <w:rFonts w:eastAsia="Times New Roman" w:cs="Arial"/>
                <w:b/>
                <w:sz w:val="32"/>
                <w:szCs w:val="32"/>
              </w:rPr>
            </w:pPr>
          </w:p>
        </w:tc>
        <w:tc>
          <w:tcPr>
            <w:tcW w:w="1190" w:type="dxa"/>
            <w:gridSpan w:val="3"/>
            <w:shd w:val="clear" w:color="auto" w:fill="01708C"/>
          </w:tcPr>
          <w:p w:rsidR="004C7FE1" w:rsidRPr="004C7FE1" w:rsidRDefault="004C7FE1" w:rsidP="004C7FE1">
            <w:pPr>
              <w:spacing w:after="0"/>
              <w:ind w:left="360"/>
              <w:rPr>
                <w:rFonts w:eastAsia="Times New Roman" w:cs="Arial"/>
                <w:b/>
                <w:sz w:val="32"/>
                <w:szCs w:val="32"/>
              </w:rPr>
            </w:pPr>
          </w:p>
        </w:tc>
      </w:tr>
      <w:tr w:rsidR="004C7FE1" w:rsidRPr="004C7FE1" w:rsidTr="00BE2833">
        <w:trPr>
          <w:trHeight w:val="113"/>
        </w:trPr>
        <w:tc>
          <w:tcPr>
            <w:tcW w:w="8391" w:type="dxa"/>
            <w:gridSpan w:val="6"/>
            <w:shd w:val="clear" w:color="auto" w:fill="auto"/>
          </w:tcPr>
          <w:p w:rsidR="004C7FE1" w:rsidRPr="004C7FE1" w:rsidRDefault="004C7FE1" w:rsidP="004C7FE1">
            <w:pPr>
              <w:spacing w:after="0"/>
              <w:rPr>
                <w:sz w:val="20"/>
                <w:szCs w:val="20"/>
              </w:rPr>
            </w:pPr>
            <w:r w:rsidRPr="004C7FE1">
              <w:rPr>
                <w:sz w:val="20"/>
                <w:szCs w:val="20"/>
              </w:rPr>
              <w:t>Family/carer notified</w:t>
            </w:r>
          </w:p>
        </w:tc>
        <w:tc>
          <w:tcPr>
            <w:tcW w:w="1164" w:type="dxa"/>
            <w:gridSpan w:val="4"/>
            <w:shd w:val="clear" w:color="auto" w:fill="auto"/>
          </w:tcPr>
          <w:p w:rsidR="004C7FE1" w:rsidRPr="004C7FE1" w:rsidRDefault="004C7FE1" w:rsidP="004C7FE1">
            <w:pPr>
              <w:spacing w:after="0"/>
              <w:ind w:left="360"/>
              <w:rPr>
                <w:sz w:val="20"/>
                <w:szCs w:val="20"/>
              </w:rPr>
            </w:pPr>
            <w:r w:rsidRPr="004C7FE1">
              <w:rPr>
                <w:sz w:val="20"/>
                <w:szCs w:val="20"/>
              </w:rPr>
              <w:t>Yes</w:t>
            </w:r>
          </w:p>
        </w:tc>
        <w:tc>
          <w:tcPr>
            <w:tcW w:w="1190" w:type="dxa"/>
            <w:gridSpan w:val="3"/>
            <w:shd w:val="clear" w:color="auto" w:fill="auto"/>
          </w:tcPr>
          <w:p w:rsidR="004C7FE1" w:rsidRPr="004C7FE1" w:rsidRDefault="004C7FE1" w:rsidP="004C7FE1">
            <w:pPr>
              <w:spacing w:after="0"/>
              <w:ind w:left="-26"/>
              <w:rPr>
                <w:sz w:val="20"/>
                <w:szCs w:val="20"/>
              </w:rPr>
            </w:pPr>
            <w:r w:rsidRPr="004C7FE1">
              <w:rPr>
                <w:sz w:val="20"/>
                <w:szCs w:val="20"/>
              </w:rPr>
              <w:t>No</w:t>
            </w:r>
          </w:p>
        </w:tc>
      </w:tr>
      <w:tr w:rsidR="004C7FE1" w:rsidRPr="004C7FE1" w:rsidTr="00BE2833">
        <w:trPr>
          <w:trHeight w:val="113"/>
        </w:trPr>
        <w:tc>
          <w:tcPr>
            <w:tcW w:w="8391" w:type="dxa"/>
            <w:gridSpan w:val="6"/>
            <w:shd w:val="clear" w:color="auto" w:fill="auto"/>
          </w:tcPr>
          <w:p w:rsidR="004C7FE1" w:rsidRPr="004C7FE1" w:rsidRDefault="004C7FE1" w:rsidP="004C7FE1">
            <w:pPr>
              <w:spacing w:after="0"/>
              <w:rPr>
                <w:sz w:val="20"/>
                <w:szCs w:val="20"/>
              </w:rPr>
            </w:pPr>
            <w:r w:rsidRPr="004C7FE1">
              <w:rPr>
                <w:sz w:val="20"/>
                <w:szCs w:val="20"/>
              </w:rPr>
              <w:t>Open disclosure commenced with patient/family/carer</w:t>
            </w:r>
          </w:p>
        </w:tc>
        <w:tc>
          <w:tcPr>
            <w:tcW w:w="1164" w:type="dxa"/>
            <w:gridSpan w:val="4"/>
            <w:shd w:val="clear" w:color="auto" w:fill="auto"/>
          </w:tcPr>
          <w:p w:rsidR="004C7FE1" w:rsidRPr="004C7FE1" w:rsidRDefault="004C7FE1" w:rsidP="004C7FE1">
            <w:pPr>
              <w:spacing w:after="0"/>
              <w:ind w:left="360"/>
              <w:rPr>
                <w:sz w:val="20"/>
                <w:szCs w:val="20"/>
              </w:rPr>
            </w:pPr>
            <w:r w:rsidRPr="004C7FE1">
              <w:rPr>
                <w:sz w:val="20"/>
                <w:szCs w:val="20"/>
              </w:rPr>
              <w:t>Yes</w:t>
            </w:r>
          </w:p>
        </w:tc>
        <w:tc>
          <w:tcPr>
            <w:tcW w:w="1190" w:type="dxa"/>
            <w:gridSpan w:val="3"/>
            <w:shd w:val="clear" w:color="auto" w:fill="auto"/>
          </w:tcPr>
          <w:p w:rsidR="004C7FE1" w:rsidRPr="004C7FE1" w:rsidRDefault="004C7FE1" w:rsidP="004C7FE1">
            <w:pPr>
              <w:spacing w:after="0"/>
              <w:ind w:left="-26"/>
              <w:rPr>
                <w:sz w:val="20"/>
                <w:szCs w:val="20"/>
              </w:rPr>
            </w:pPr>
            <w:r w:rsidRPr="004C7FE1">
              <w:rPr>
                <w:sz w:val="20"/>
                <w:szCs w:val="20"/>
              </w:rPr>
              <w:t>No</w:t>
            </w:r>
          </w:p>
        </w:tc>
      </w:tr>
      <w:tr w:rsidR="004C7FE1" w:rsidRPr="004C7FE1" w:rsidTr="00BE2833">
        <w:trPr>
          <w:trHeight w:val="113"/>
        </w:trPr>
        <w:tc>
          <w:tcPr>
            <w:tcW w:w="8391" w:type="dxa"/>
            <w:gridSpan w:val="6"/>
            <w:shd w:val="clear" w:color="auto" w:fill="auto"/>
          </w:tcPr>
          <w:p w:rsidR="004C7FE1" w:rsidRPr="004C7FE1" w:rsidRDefault="004C7FE1" w:rsidP="004C7FE1">
            <w:pPr>
              <w:spacing w:after="0"/>
              <w:rPr>
                <w:sz w:val="20"/>
                <w:szCs w:val="20"/>
              </w:rPr>
            </w:pPr>
            <w:r w:rsidRPr="004C7FE1">
              <w:rPr>
                <w:sz w:val="20"/>
                <w:szCs w:val="20"/>
              </w:rPr>
              <w:t>Consumer advised and informed of treatment, medication</w:t>
            </w:r>
          </w:p>
        </w:tc>
        <w:tc>
          <w:tcPr>
            <w:tcW w:w="1164" w:type="dxa"/>
            <w:gridSpan w:val="4"/>
            <w:shd w:val="clear" w:color="auto" w:fill="auto"/>
          </w:tcPr>
          <w:p w:rsidR="004C7FE1" w:rsidRPr="004C7FE1" w:rsidRDefault="004C7FE1" w:rsidP="004C7FE1">
            <w:pPr>
              <w:spacing w:after="0"/>
              <w:ind w:left="360"/>
              <w:rPr>
                <w:sz w:val="20"/>
                <w:szCs w:val="20"/>
              </w:rPr>
            </w:pPr>
            <w:r w:rsidRPr="004C7FE1">
              <w:rPr>
                <w:sz w:val="20"/>
                <w:szCs w:val="20"/>
              </w:rPr>
              <w:t>Yes</w:t>
            </w:r>
          </w:p>
        </w:tc>
        <w:tc>
          <w:tcPr>
            <w:tcW w:w="1190" w:type="dxa"/>
            <w:gridSpan w:val="3"/>
            <w:shd w:val="clear" w:color="auto" w:fill="auto"/>
          </w:tcPr>
          <w:p w:rsidR="004C7FE1" w:rsidRPr="004C7FE1" w:rsidRDefault="004C7FE1" w:rsidP="004C7FE1">
            <w:pPr>
              <w:spacing w:after="0"/>
              <w:ind w:left="-26"/>
              <w:rPr>
                <w:sz w:val="20"/>
                <w:szCs w:val="20"/>
              </w:rPr>
            </w:pPr>
            <w:r w:rsidRPr="004C7FE1">
              <w:rPr>
                <w:sz w:val="20"/>
                <w:szCs w:val="20"/>
              </w:rPr>
              <w:t>No</w:t>
            </w:r>
          </w:p>
        </w:tc>
      </w:tr>
      <w:tr w:rsidR="004C7FE1" w:rsidRPr="004C7FE1" w:rsidTr="00BE2833">
        <w:trPr>
          <w:trHeight w:val="113"/>
        </w:trPr>
        <w:tc>
          <w:tcPr>
            <w:tcW w:w="8391" w:type="dxa"/>
            <w:gridSpan w:val="6"/>
            <w:shd w:val="clear" w:color="auto" w:fill="auto"/>
          </w:tcPr>
          <w:p w:rsidR="004C7FE1" w:rsidRPr="004C7FE1" w:rsidRDefault="004C7FE1" w:rsidP="004C7FE1">
            <w:pPr>
              <w:spacing w:after="0"/>
              <w:rPr>
                <w:sz w:val="20"/>
                <w:szCs w:val="20"/>
              </w:rPr>
            </w:pPr>
            <w:r w:rsidRPr="004C7FE1">
              <w:rPr>
                <w:sz w:val="20"/>
                <w:szCs w:val="20"/>
              </w:rPr>
              <w:t>Risks and benefits discussed including risk of receiving no care or treatment</w:t>
            </w:r>
          </w:p>
        </w:tc>
        <w:tc>
          <w:tcPr>
            <w:tcW w:w="1164" w:type="dxa"/>
            <w:gridSpan w:val="4"/>
            <w:shd w:val="clear" w:color="auto" w:fill="auto"/>
          </w:tcPr>
          <w:p w:rsidR="004C7FE1" w:rsidRPr="004C7FE1" w:rsidRDefault="004C7FE1" w:rsidP="004C7FE1">
            <w:pPr>
              <w:spacing w:after="0"/>
              <w:ind w:left="360"/>
              <w:rPr>
                <w:sz w:val="20"/>
                <w:szCs w:val="20"/>
              </w:rPr>
            </w:pPr>
            <w:r w:rsidRPr="004C7FE1">
              <w:rPr>
                <w:sz w:val="20"/>
                <w:szCs w:val="20"/>
              </w:rPr>
              <w:t>Yes</w:t>
            </w:r>
          </w:p>
        </w:tc>
        <w:tc>
          <w:tcPr>
            <w:tcW w:w="1190" w:type="dxa"/>
            <w:gridSpan w:val="3"/>
            <w:shd w:val="clear" w:color="auto" w:fill="auto"/>
          </w:tcPr>
          <w:p w:rsidR="004C7FE1" w:rsidRPr="004C7FE1" w:rsidRDefault="004C7FE1" w:rsidP="004C7FE1">
            <w:pPr>
              <w:spacing w:after="0"/>
              <w:ind w:left="-26"/>
              <w:rPr>
                <w:sz w:val="20"/>
                <w:szCs w:val="20"/>
              </w:rPr>
            </w:pPr>
            <w:r w:rsidRPr="004C7FE1">
              <w:rPr>
                <w:sz w:val="20"/>
                <w:szCs w:val="20"/>
              </w:rPr>
              <w:t>No</w:t>
            </w:r>
          </w:p>
        </w:tc>
      </w:tr>
      <w:tr w:rsidR="004C7FE1" w:rsidRPr="004C7FE1" w:rsidTr="00BE2833">
        <w:trPr>
          <w:trHeight w:val="113"/>
        </w:trPr>
        <w:tc>
          <w:tcPr>
            <w:tcW w:w="8391" w:type="dxa"/>
            <w:gridSpan w:val="6"/>
            <w:shd w:val="clear" w:color="auto" w:fill="auto"/>
          </w:tcPr>
          <w:p w:rsidR="004C7FE1" w:rsidRPr="004C7FE1" w:rsidRDefault="004C7FE1" w:rsidP="004C7FE1">
            <w:pPr>
              <w:spacing w:after="0"/>
              <w:rPr>
                <w:sz w:val="20"/>
                <w:szCs w:val="20"/>
              </w:rPr>
            </w:pPr>
            <w:r w:rsidRPr="004C7FE1">
              <w:rPr>
                <w:sz w:val="20"/>
                <w:szCs w:val="20"/>
              </w:rPr>
              <w:t>Alternatives to treatment discussed</w:t>
            </w:r>
          </w:p>
        </w:tc>
        <w:tc>
          <w:tcPr>
            <w:tcW w:w="1164" w:type="dxa"/>
            <w:gridSpan w:val="4"/>
            <w:shd w:val="clear" w:color="auto" w:fill="auto"/>
          </w:tcPr>
          <w:p w:rsidR="004C7FE1" w:rsidRPr="004C7FE1" w:rsidRDefault="004C7FE1" w:rsidP="004C7FE1">
            <w:pPr>
              <w:spacing w:after="0"/>
              <w:ind w:left="360"/>
              <w:rPr>
                <w:sz w:val="20"/>
                <w:szCs w:val="20"/>
              </w:rPr>
            </w:pPr>
            <w:r w:rsidRPr="004C7FE1">
              <w:rPr>
                <w:sz w:val="20"/>
                <w:szCs w:val="20"/>
              </w:rPr>
              <w:t>Yes</w:t>
            </w:r>
          </w:p>
        </w:tc>
        <w:tc>
          <w:tcPr>
            <w:tcW w:w="1190" w:type="dxa"/>
            <w:gridSpan w:val="3"/>
            <w:shd w:val="clear" w:color="auto" w:fill="auto"/>
          </w:tcPr>
          <w:p w:rsidR="004C7FE1" w:rsidRPr="004C7FE1" w:rsidRDefault="004C7FE1" w:rsidP="004C7FE1">
            <w:pPr>
              <w:spacing w:after="0"/>
              <w:ind w:left="-26"/>
              <w:rPr>
                <w:sz w:val="20"/>
                <w:szCs w:val="20"/>
              </w:rPr>
            </w:pPr>
            <w:r w:rsidRPr="004C7FE1">
              <w:rPr>
                <w:sz w:val="20"/>
                <w:szCs w:val="20"/>
              </w:rPr>
              <w:t>No</w:t>
            </w:r>
          </w:p>
        </w:tc>
      </w:tr>
      <w:tr w:rsidR="004C7FE1" w:rsidRPr="004C7FE1" w:rsidTr="00BE2833">
        <w:trPr>
          <w:trHeight w:val="113"/>
        </w:trPr>
        <w:tc>
          <w:tcPr>
            <w:tcW w:w="8391" w:type="dxa"/>
            <w:gridSpan w:val="6"/>
            <w:shd w:val="clear" w:color="auto" w:fill="auto"/>
          </w:tcPr>
          <w:p w:rsidR="004C7FE1" w:rsidRPr="004C7FE1" w:rsidRDefault="004C7FE1" w:rsidP="004C7FE1">
            <w:pPr>
              <w:spacing w:after="0"/>
              <w:rPr>
                <w:sz w:val="20"/>
                <w:szCs w:val="20"/>
              </w:rPr>
            </w:pPr>
            <w:r w:rsidRPr="004C7FE1">
              <w:rPr>
                <w:sz w:val="20"/>
                <w:szCs w:val="20"/>
              </w:rPr>
              <w:t>This discussion regarding treatment is documented</w:t>
            </w:r>
          </w:p>
        </w:tc>
        <w:tc>
          <w:tcPr>
            <w:tcW w:w="1164" w:type="dxa"/>
            <w:gridSpan w:val="4"/>
            <w:shd w:val="clear" w:color="auto" w:fill="auto"/>
          </w:tcPr>
          <w:p w:rsidR="004C7FE1" w:rsidRPr="004C7FE1" w:rsidRDefault="004C7FE1" w:rsidP="004C7FE1">
            <w:pPr>
              <w:spacing w:after="0"/>
              <w:ind w:left="360"/>
              <w:rPr>
                <w:sz w:val="20"/>
                <w:szCs w:val="20"/>
              </w:rPr>
            </w:pPr>
            <w:r w:rsidRPr="004C7FE1">
              <w:rPr>
                <w:sz w:val="20"/>
                <w:szCs w:val="20"/>
              </w:rPr>
              <w:t>Yes</w:t>
            </w:r>
          </w:p>
        </w:tc>
        <w:tc>
          <w:tcPr>
            <w:tcW w:w="1190" w:type="dxa"/>
            <w:gridSpan w:val="3"/>
            <w:shd w:val="clear" w:color="auto" w:fill="auto"/>
          </w:tcPr>
          <w:p w:rsidR="004C7FE1" w:rsidRPr="004C7FE1" w:rsidRDefault="004C7FE1" w:rsidP="004C7FE1">
            <w:pPr>
              <w:spacing w:after="0"/>
              <w:ind w:left="-26"/>
              <w:rPr>
                <w:sz w:val="20"/>
                <w:szCs w:val="20"/>
              </w:rPr>
            </w:pPr>
            <w:r w:rsidRPr="004C7FE1">
              <w:rPr>
                <w:sz w:val="20"/>
                <w:szCs w:val="20"/>
              </w:rPr>
              <w:t>No</w:t>
            </w:r>
          </w:p>
        </w:tc>
      </w:tr>
      <w:tr w:rsidR="004C7FE1" w:rsidRPr="004C7FE1" w:rsidTr="00BE2833">
        <w:trPr>
          <w:trHeight w:val="454"/>
        </w:trPr>
        <w:tc>
          <w:tcPr>
            <w:tcW w:w="10745" w:type="dxa"/>
            <w:gridSpan w:val="13"/>
            <w:shd w:val="clear" w:color="auto" w:fill="01708C"/>
            <w:vAlign w:val="center"/>
          </w:tcPr>
          <w:p w:rsidR="004C7FE1" w:rsidRPr="004C7FE1" w:rsidRDefault="004C7FE1" w:rsidP="004C7FE1">
            <w:pPr>
              <w:spacing w:after="0"/>
              <w:rPr>
                <w:rFonts w:eastAsia="Times New Roman" w:cs="Arial"/>
                <w:b/>
                <w:sz w:val="32"/>
                <w:szCs w:val="32"/>
              </w:rPr>
            </w:pPr>
            <w:r w:rsidRPr="004C7FE1">
              <w:rPr>
                <w:b/>
                <w:color w:val="FFFFFF" w:themeColor="background1"/>
                <w:sz w:val="32"/>
              </w:rPr>
              <w:t>Identified issues/contributing factors</w:t>
            </w:r>
          </w:p>
        </w:tc>
      </w:tr>
      <w:tr w:rsidR="004C7FE1" w:rsidRPr="004C7FE1" w:rsidTr="00BE2833">
        <w:trPr>
          <w:trHeight w:val="222"/>
        </w:trPr>
        <w:tc>
          <w:tcPr>
            <w:tcW w:w="10745" w:type="dxa"/>
            <w:gridSpan w:val="13"/>
            <w:shd w:val="clear" w:color="auto" w:fill="auto"/>
          </w:tcPr>
          <w:p w:rsidR="004C7FE1" w:rsidRPr="004C7FE1" w:rsidRDefault="004C7FE1" w:rsidP="004C7FE1">
            <w:pPr>
              <w:spacing w:after="0"/>
              <w:rPr>
                <w:rFonts w:eastAsia="Times New Roman" w:cs="Arial"/>
                <w:sz w:val="20"/>
                <w:szCs w:val="20"/>
              </w:rPr>
            </w:pPr>
          </w:p>
        </w:tc>
      </w:tr>
      <w:tr w:rsidR="004C7FE1" w:rsidRPr="004C7FE1" w:rsidTr="00BE2833">
        <w:trPr>
          <w:trHeight w:val="222"/>
        </w:trPr>
        <w:tc>
          <w:tcPr>
            <w:tcW w:w="10745" w:type="dxa"/>
            <w:gridSpan w:val="13"/>
            <w:shd w:val="clear" w:color="auto" w:fill="auto"/>
          </w:tcPr>
          <w:p w:rsidR="004C7FE1" w:rsidRPr="004C7FE1" w:rsidRDefault="004C7FE1" w:rsidP="004C7FE1">
            <w:pPr>
              <w:spacing w:after="0"/>
              <w:rPr>
                <w:rFonts w:eastAsia="Times New Roman" w:cs="Arial"/>
                <w:sz w:val="20"/>
                <w:szCs w:val="20"/>
              </w:rPr>
            </w:pPr>
          </w:p>
        </w:tc>
      </w:tr>
      <w:tr w:rsidR="004C7FE1" w:rsidRPr="004C7FE1" w:rsidTr="00BE2833">
        <w:trPr>
          <w:trHeight w:val="222"/>
        </w:trPr>
        <w:tc>
          <w:tcPr>
            <w:tcW w:w="10745" w:type="dxa"/>
            <w:gridSpan w:val="13"/>
            <w:shd w:val="clear" w:color="auto" w:fill="auto"/>
          </w:tcPr>
          <w:p w:rsidR="004C7FE1" w:rsidRPr="004C7FE1" w:rsidRDefault="004C7FE1" w:rsidP="004C7FE1">
            <w:pPr>
              <w:spacing w:after="0"/>
              <w:rPr>
                <w:rFonts w:eastAsia="Times New Roman" w:cs="Arial"/>
                <w:sz w:val="20"/>
                <w:szCs w:val="20"/>
              </w:rPr>
            </w:pPr>
          </w:p>
        </w:tc>
      </w:tr>
      <w:tr w:rsidR="004C7FE1" w:rsidRPr="004C7FE1" w:rsidTr="00BE2833">
        <w:trPr>
          <w:trHeight w:val="454"/>
        </w:trPr>
        <w:tc>
          <w:tcPr>
            <w:tcW w:w="10745" w:type="dxa"/>
            <w:gridSpan w:val="13"/>
            <w:shd w:val="clear" w:color="auto" w:fill="01708C"/>
            <w:vAlign w:val="center"/>
          </w:tcPr>
          <w:p w:rsidR="004C7FE1" w:rsidRPr="004C7FE1" w:rsidRDefault="004C7FE1" w:rsidP="004C7FE1">
            <w:pPr>
              <w:spacing w:after="0"/>
              <w:rPr>
                <w:rFonts w:eastAsia="Times New Roman" w:cs="Arial"/>
                <w:b/>
                <w:sz w:val="32"/>
                <w:szCs w:val="32"/>
              </w:rPr>
            </w:pPr>
            <w:r w:rsidRPr="004C7FE1">
              <w:rPr>
                <w:b/>
                <w:color w:val="FFFFFF" w:themeColor="background1"/>
                <w:sz w:val="32"/>
              </w:rPr>
              <w:t>Causal Statement</w:t>
            </w:r>
          </w:p>
        </w:tc>
      </w:tr>
      <w:tr w:rsidR="004C7FE1" w:rsidRPr="004C7FE1" w:rsidTr="00BE2833">
        <w:trPr>
          <w:trHeight w:val="906"/>
        </w:trPr>
        <w:tc>
          <w:tcPr>
            <w:tcW w:w="10745" w:type="dxa"/>
            <w:gridSpan w:val="13"/>
            <w:shd w:val="clear" w:color="auto" w:fill="auto"/>
          </w:tcPr>
          <w:p w:rsidR="004C7FE1" w:rsidRPr="004C7FE1" w:rsidRDefault="004C7FE1" w:rsidP="004C7FE1">
            <w:pPr>
              <w:spacing w:before="60" w:after="0"/>
              <w:rPr>
                <w:rFonts w:eastAsia="Times New Roman" w:cs="Arial"/>
                <w:sz w:val="20"/>
                <w:szCs w:val="20"/>
              </w:rPr>
            </w:pPr>
            <w:r w:rsidRPr="004C7FE1">
              <w:rPr>
                <w:sz w:val="20"/>
                <w:szCs w:val="20"/>
              </w:rPr>
              <w:t>Start with the root cause, add the immediate contributing factor/s and then state the result.</w:t>
            </w:r>
          </w:p>
          <w:p w:rsidR="004C7FE1" w:rsidRPr="004C7FE1" w:rsidRDefault="004C7FE1" w:rsidP="004C7FE1">
            <w:pPr>
              <w:spacing w:after="0"/>
              <w:rPr>
                <w:rFonts w:eastAsia="Times New Roman" w:cs="Arial"/>
                <w:sz w:val="20"/>
                <w:szCs w:val="20"/>
              </w:rPr>
            </w:pPr>
          </w:p>
          <w:p w:rsidR="004C7FE1" w:rsidRPr="004C7FE1" w:rsidRDefault="004C7FE1" w:rsidP="004C7FE1">
            <w:pPr>
              <w:spacing w:after="0"/>
              <w:rPr>
                <w:rFonts w:eastAsia="Times New Roman" w:cs="Arial"/>
                <w:sz w:val="20"/>
                <w:szCs w:val="20"/>
              </w:rPr>
            </w:pPr>
          </w:p>
        </w:tc>
      </w:tr>
      <w:tr w:rsidR="004C7FE1" w:rsidRPr="004C7FE1" w:rsidTr="00BE2833">
        <w:trPr>
          <w:trHeight w:val="356"/>
        </w:trPr>
        <w:tc>
          <w:tcPr>
            <w:tcW w:w="10745" w:type="dxa"/>
            <w:gridSpan w:val="13"/>
            <w:shd w:val="clear" w:color="auto" w:fill="01708C"/>
            <w:vAlign w:val="center"/>
          </w:tcPr>
          <w:p w:rsidR="004C7FE1" w:rsidRPr="004C7FE1" w:rsidRDefault="004C7FE1" w:rsidP="004C7FE1">
            <w:pPr>
              <w:spacing w:after="0"/>
              <w:rPr>
                <w:rFonts w:eastAsia="Times New Roman" w:cs="Arial"/>
                <w:b/>
                <w:sz w:val="32"/>
                <w:szCs w:val="32"/>
              </w:rPr>
            </w:pPr>
            <w:r w:rsidRPr="004C7FE1">
              <w:rPr>
                <w:b/>
                <w:color w:val="FFFFFF" w:themeColor="background1"/>
                <w:sz w:val="32"/>
              </w:rPr>
              <w:t>Recommendations – Specific, Measurable, Accountable, Realistic, Timely</w:t>
            </w:r>
          </w:p>
        </w:tc>
      </w:tr>
      <w:tr w:rsidR="004C7FE1" w:rsidRPr="004C7FE1" w:rsidTr="00BE2833">
        <w:trPr>
          <w:trHeight w:val="559"/>
        </w:trPr>
        <w:tc>
          <w:tcPr>
            <w:tcW w:w="10745" w:type="dxa"/>
            <w:gridSpan w:val="13"/>
            <w:shd w:val="clear" w:color="auto" w:fill="auto"/>
          </w:tcPr>
          <w:p w:rsidR="004C7FE1" w:rsidRPr="004C7FE1" w:rsidRDefault="004C7FE1" w:rsidP="004C7FE1">
            <w:pPr>
              <w:spacing w:before="60" w:after="0"/>
              <w:rPr>
                <w:rFonts w:eastAsia="Times New Roman" w:cs="Arial"/>
                <w:sz w:val="20"/>
                <w:szCs w:val="20"/>
              </w:rPr>
            </w:pPr>
            <w:r w:rsidRPr="004C7FE1">
              <w:rPr>
                <w:sz w:val="20"/>
                <w:szCs w:val="20"/>
              </w:rPr>
              <w:t xml:space="preserve">Write specific, clear recommendations, and assign them to an </w:t>
            </w:r>
            <w:proofErr w:type="gramStart"/>
            <w:r w:rsidRPr="004C7FE1">
              <w:rPr>
                <w:sz w:val="20"/>
                <w:szCs w:val="20"/>
              </w:rPr>
              <w:t>accountable</w:t>
            </w:r>
            <w:proofErr w:type="gramEnd"/>
            <w:r w:rsidRPr="004C7FE1">
              <w:rPr>
                <w:sz w:val="20"/>
                <w:szCs w:val="20"/>
              </w:rPr>
              <w:t xml:space="preserve"> person.</w:t>
            </w:r>
          </w:p>
          <w:p w:rsidR="004C7FE1" w:rsidRPr="004C7FE1" w:rsidRDefault="004C7FE1" w:rsidP="004C7FE1">
            <w:pPr>
              <w:spacing w:after="0"/>
              <w:rPr>
                <w:rFonts w:eastAsia="Times New Roman" w:cs="Arial"/>
                <w:sz w:val="20"/>
                <w:szCs w:val="20"/>
              </w:rPr>
            </w:pPr>
          </w:p>
        </w:tc>
      </w:tr>
      <w:tr w:rsidR="004C7FE1" w:rsidRPr="004C7FE1" w:rsidTr="00BE2833">
        <w:trPr>
          <w:trHeight w:val="454"/>
        </w:trPr>
        <w:tc>
          <w:tcPr>
            <w:tcW w:w="10745" w:type="dxa"/>
            <w:gridSpan w:val="13"/>
            <w:shd w:val="clear" w:color="auto" w:fill="01708C"/>
            <w:vAlign w:val="center"/>
          </w:tcPr>
          <w:p w:rsidR="004C7FE1" w:rsidRPr="004C7FE1" w:rsidRDefault="004C7FE1" w:rsidP="004C7FE1">
            <w:pPr>
              <w:spacing w:after="0"/>
              <w:rPr>
                <w:b/>
              </w:rPr>
            </w:pPr>
            <w:r w:rsidRPr="004C7FE1">
              <w:rPr>
                <w:b/>
                <w:color w:val="FFFFFF" w:themeColor="background1"/>
                <w:sz w:val="32"/>
              </w:rPr>
              <w:t>Outcome Measures</w:t>
            </w:r>
          </w:p>
        </w:tc>
      </w:tr>
      <w:tr w:rsidR="004C7FE1" w:rsidRPr="004C7FE1" w:rsidTr="00BE2833">
        <w:trPr>
          <w:trHeight w:val="517"/>
        </w:trPr>
        <w:tc>
          <w:tcPr>
            <w:tcW w:w="10745" w:type="dxa"/>
            <w:gridSpan w:val="13"/>
            <w:shd w:val="clear" w:color="auto" w:fill="auto"/>
          </w:tcPr>
          <w:p w:rsidR="004C7FE1" w:rsidRPr="004C7FE1" w:rsidRDefault="004C7FE1" w:rsidP="004C7FE1">
            <w:pPr>
              <w:spacing w:before="60" w:after="60"/>
              <w:rPr>
                <w:rFonts w:eastAsia="Times New Roman" w:cs="Arial"/>
                <w:sz w:val="20"/>
                <w:szCs w:val="20"/>
              </w:rPr>
            </w:pPr>
            <w:r w:rsidRPr="004C7FE1">
              <w:rPr>
                <w:sz w:val="20"/>
                <w:szCs w:val="20"/>
              </w:rPr>
              <w:t>How will you know that there has been an improvement? Outcome measures must have a reporting structure to monitor the progress of implementation.</w:t>
            </w:r>
          </w:p>
        </w:tc>
      </w:tr>
    </w:tbl>
    <w:p w:rsidR="004C7FE1" w:rsidRPr="004C7FE1" w:rsidRDefault="004C7FE1" w:rsidP="004C7FE1">
      <w:pPr>
        <w:rPr>
          <w:sz w:val="6"/>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5278"/>
      </w:tblGrid>
      <w:tr w:rsidR="004C7FE1" w:rsidRPr="004C7FE1" w:rsidTr="00BE2833">
        <w:trPr>
          <w:trHeight w:val="296"/>
        </w:trPr>
        <w:tc>
          <w:tcPr>
            <w:tcW w:w="10774" w:type="dxa"/>
            <w:gridSpan w:val="2"/>
            <w:shd w:val="clear" w:color="auto" w:fill="auto"/>
            <w:vAlign w:val="center"/>
          </w:tcPr>
          <w:p w:rsidR="004C7FE1" w:rsidRPr="004C7FE1" w:rsidRDefault="004C7FE1" w:rsidP="004C7FE1">
            <w:pPr>
              <w:spacing w:before="20" w:after="20"/>
              <w:jc w:val="both"/>
              <w:rPr>
                <w:rFonts w:eastAsia="Times New Roman"/>
                <w:b/>
                <w:color w:val="0000FF"/>
                <w:sz w:val="20"/>
                <w:szCs w:val="20"/>
                <w:lang w:eastAsia="en-AU"/>
              </w:rPr>
            </w:pPr>
            <w:r w:rsidRPr="004C7FE1">
              <w:rPr>
                <w:b/>
                <w:lang w:eastAsia="en-AU"/>
              </w:rPr>
              <w:t>Check for strength of recommendations</w:t>
            </w:r>
          </w:p>
        </w:tc>
      </w:tr>
      <w:tr w:rsidR="004C7FE1" w:rsidRPr="004C7FE1" w:rsidTr="00BE2833">
        <w:trPr>
          <w:trHeight w:val="235"/>
        </w:trPr>
        <w:tc>
          <w:tcPr>
            <w:tcW w:w="5496" w:type="dxa"/>
            <w:shd w:val="clear" w:color="auto" w:fill="auto"/>
          </w:tcPr>
          <w:p w:rsidR="004C7FE1" w:rsidRPr="004C7FE1" w:rsidRDefault="004C7FE1" w:rsidP="004C7FE1">
            <w:pPr>
              <w:spacing w:before="20" w:after="20"/>
              <w:rPr>
                <w:rFonts w:eastAsia="Times New Roman"/>
                <w:b/>
                <w:color w:val="FF0000"/>
                <w:sz w:val="20"/>
                <w:szCs w:val="20"/>
                <w:lang w:eastAsia="en-AU"/>
              </w:rPr>
            </w:pPr>
            <w:r w:rsidRPr="004C7FE1">
              <w:rPr>
                <w:rFonts w:eastAsia="Times New Roman"/>
                <w:b/>
                <w:color w:val="FF0000"/>
                <w:sz w:val="20"/>
                <w:szCs w:val="20"/>
                <w:lang w:eastAsia="en-AU"/>
              </w:rPr>
              <w:t xml:space="preserve">Stronger Actions </w:t>
            </w:r>
            <w:r w:rsidRPr="004C7FE1">
              <w:rPr>
                <w:rFonts w:eastAsia="Times New Roman"/>
                <w:b/>
                <w:color w:val="000000"/>
                <w:sz w:val="20"/>
                <w:szCs w:val="20"/>
                <w:lang w:eastAsia="en-AU"/>
              </w:rPr>
              <w:t>Eliminate (Highest Effect)</w:t>
            </w:r>
          </w:p>
        </w:tc>
        <w:tc>
          <w:tcPr>
            <w:tcW w:w="5278" w:type="dxa"/>
            <w:shd w:val="clear" w:color="auto" w:fill="auto"/>
          </w:tcPr>
          <w:p w:rsidR="004C7FE1" w:rsidRPr="004C7FE1" w:rsidRDefault="004C7FE1" w:rsidP="004C7FE1">
            <w:pPr>
              <w:spacing w:before="20" w:after="20"/>
              <w:rPr>
                <w:rFonts w:eastAsia="Times New Roman"/>
                <w:b/>
                <w:color w:val="000000"/>
                <w:sz w:val="20"/>
                <w:szCs w:val="20"/>
              </w:rPr>
            </w:pPr>
            <w:r w:rsidRPr="004C7FE1">
              <w:rPr>
                <w:rFonts w:eastAsia="Times New Roman"/>
                <w:b/>
                <w:color w:val="0000FF"/>
                <w:sz w:val="20"/>
                <w:szCs w:val="20"/>
                <w:lang w:eastAsia="en-AU"/>
              </w:rPr>
              <w:t xml:space="preserve">Intermediate actions – </w:t>
            </w:r>
            <w:r w:rsidRPr="004C7FE1">
              <w:rPr>
                <w:rFonts w:eastAsia="Times New Roman"/>
                <w:b/>
                <w:color w:val="000000"/>
                <w:sz w:val="20"/>
                <w:szCs w:val="20"/>
                <w:lang w:eastAsia="en-AU"/>
              </w:rPr>
              <w:t>Control (Intermediate Effect)</w:t>
            </w:r>
          </w:p>
        </w:tc>
      </w:tr>
      <w:tr w:rsidR="004C7FE1" w:rsidRPr="004C7FE1" w:rsidTr="00BE2833">
        <w:trPr>
          <w:trHeight w:val="235"/>
        </w:trPr>
        <w:tc>
          <w:tcPr>
            <w:tcW w:w="5496" w:type="dxa"/>
            <w:shd w:val="clear" w:color="auto" w:fill="auto"/>
          </w:tcPr>
          <w:p w:rsidR="004C7FE1" w:rsidRPr="004C7FE1" w:rsidRDefault="004C7FE1" w:rsidP="004C7FE1">
            <w:pPr>
              <w:spacing w:before="20" w:after="20"/>
              <w:rPr>
                <w:rFonts w:eastAsia="Times New Roman"/>
                <w:color w:val="FF0000"/>
                <w:sz w:val="14"/>
                <w:szCs w:val="14"/>
                <w:lang w:eastAsia="en-AU"/>
              </w:rPr>
            </w:pPr>
            <w:r w:rsidRPr="004C7FE1">
              <w:rPr>
                <w:rFonts w:eastAsia="Times New Roman"/>
                <w:color w:val="000000"/>
                <w:sz w:val="20"/>
                <w:szCs w:val="20"/>
                <w:lang w:eastAsia="en-AU"/>
              </w:rPr>
              <w:t>Architectural/physical plant changes</w:t>
            </w:r>
          </w:p>
        </w:tc>
        <w:tc>
          <w:tcPr>
            <w:tcW w:w="5278" w:type="dxa"/>
            <w:shd w:val="clear" w:color="auto" w:fill="auto"/>
          </w:tcPr>
          <w:p w:rsidR="004C7FE1" w:rsidRPr="004C7FE1" w:rsidRDefault="004C7FE1" w:rsidP="004C7FE1">
            <w:pPr>
              <w:spacing w:before="20" w:after="20"/>
              <w:rPr>
                <w:rFonts w:eastAsia="Times New Roman"/>
                <w:color w:val="000000"/>
                <w:sz w:val="20"/>
                <w:szCs w:val="20"/>
              </w:rPr>
            </w:pPr>
            <w:r w:rsidRPr="004C7FE1">
              <w:rPr>
                <w:rFonts w:eastAsia="Times New Roman"/>
                <w:color w:val="000000"/>
                <w:sz w:val="20"/>
                <w:szCs w:val="20"/>
                <w:lang w:eastAsia="en-AU"/>
              </w:rPr>
              <w:t>Increase in staffing/decrease in workload</w:t>
            </w:r>
          </w:p>
        </w:tc>
      </w:tr>
      <w:tr w:rsidR="004C7FE1" w:rsidRPr="004C7FE1" w:rsidTr="00BE2833">
        <w:trPr>
          <w:trHeight w:val="235"/>
        </w:trPr>
        <w:tc>
          <w:tcPr>
            <w:tcW w:w="5496" w:type="dxa"/>
            <w:shd w:val="clear" w:color="auto" w:fill="auto"/>
          </w:tcPr>
          <w:p w:rsidR="004C7FE1" w:rsidRPr="004C7FE1" w:rsidRDefault="004C7FE1" w:rsidP="004C7FE1">
            <w:pPr>
              <w:spacing w:before="20" w:after="20"/>
              <w:rPr>
                <w:rFonts w:eastAsia="Times New Roman"/>
                <w:color w:val="FF0000"/>
                <w:sz w:val="14"/>
                <w:szCs w:val="14"/>
                <w:lang w:eastAsia="en-AU"/>
              </w:rPr>
            </w:pPr>
            <w:r w:rsidRPr="004C7FE1">
              <w:rPr>
                <w:rFonts w:eastAsia="Times New Roman"/>
                <w:color w:val="000000"/>
                <w:sz w:val="20"/>
                <w:szCs w:val="20"/>
                <w:lang w:eastAsia="en-AU"/>
              </w:rPr>
              <w:t xml:space="preserve">New device with usability testing </w:t>
            </w:r>
          </w:p>
        </w:tc>
        <w:tc>
          <w:tcPr>
            <w:tcW w:w="5278" w:type="dxa"/>
            <w:shd w:val="clear" w:color="auto" w:fill="auto"/>
          </w:tcPr>
          <w:p w:rsidR="004C7FE1" w:rsidRPr="004C7FE1" w:rsidRDefault="004C7FE1" w:rsidP="004C7FE1">
            <w:pPr>
              <w:spacing w:before="20" w:after="20"/>
              <w:rPr>
                <w:rFonts w:eastAsia="Times New Roman"/>
                <w:color w:val="000000"/>
                <w:sz w:val="20"/>
                <w:szCs w:val="20"/>
              </w:rPr>
            </w:pPr>
            <w:r w:rsidRPr="004C7FE1">
              <w:rPr>
                <w:rFonts w:eastAsia="Times New Roman"/>
                <w:color w:val="000000"/>
                <w:sz w:val="20"/>
                <w:szCs w:val="20"/>
                <w:lang w:eastAsia="en-AU"/>
              </w:rPr>
              <w:t>Software enhancement/modifications</w:t>
            </w:r>
          </w:p>
        </w:tc>
      </w:tr>
      <w:tr w:rsidR="004C7FE1" w:rsidRPr="004C7FE1" w:rsidTr="00BE2833">
        <w:trPr>
          <w:trHeight w:val="235"/>
        </w:trPr>
        <w:tc>
          <w:tcPr>
            <w:tcW w:w="5496" w:type="dxa"/>
            <w:shd w:val="clear" w:color="auto" w:fill="auto"/>
          </w:tcPr>
          <w:p w:rsidR="004C7FE1" w:rsidRPr="004C7FE1" w:rsidRDefault="004C7FE1" w:rsidP="004C7FE1">
            <w:pPr>
              <w:spacing w:before="20" w:after="20"/>
              <w:rPr>
                <w:rFonts w:eastAsia="Times New Roman"/>
                <w:color w:val="FF0000"/>
                <w:sz w:val="14"/>
                <w:szCs w:val="14"/>
                <w:lang w:eastAsia="en-AU"/>
              </w:rPr>
            </w:pPr>
            <w:r w:rsidRPr="004C7FE1">
              <w:rPr>
                <w:rFonts w:eastAsia="Times New Roman"/>
                <w:color w:val="000000"/>
                <w:sz w:val="20"/>
                <w:szCs w:val="20"/>
                <w:lang w:eastAsia="en-AU"/>
              </w:rPr>
              <w:t>Engineering control (forcing functions)</w:t>
            </w:r>
          </w:p>
        </w:tc>
        <w:tc>
          <w:tcPr>
            <w:tcW w:w="5278" w:type="dxa"/>
            <w:shd w:val="clear" w:color="auto" w:fill="auto"/>
          </w:tcPr>
          <w:p w:rsidR="004C7FE1" w:rsidRPr="004C7FE1" w:rsidRDefault="004C7FE1" w:rsidP="004C7FE1">
            <w:pPr>
              <w:spacing w:before="20" w:after="20"/>
              <w:rPr>
                <w:rFonts w:eastAsia="Times New Roman"/>
                <w:color w:val="000000"/>
                <w:sz w:val="20"/>
                <w:szCs w:val="20"/>
              </w:rPr>
            </w:pPr>
            <w:r w:rsidRPr="004C7FE1">
              <w:rPr>
                <w:rFonts w:eastAsia="Times New Roman"/>
                <w:color w:val="000000"/>
                <w:sz w:val="20"/>
                <w:szCs w:val="20"/>
                <w:lang w:eastAsia="en-AU"/>
              </w:rPr>
              <w:t>Enhanced documentation/communication</w:t>
            </w:r>
          </w:p>
        </w:tc>
      </w:tr>
      <w:tr w:rsidR="004C7FE1" w:rsidRPr="004C7FE1" w:rsidTr="00BE2833">
        <w:trPr>
          <w:trHeight w:val="235"/>
        </w:trPr>
        <w:tc>
          <w:tcPr>
            <w:tcW w:w="5496" w:type="dxa"/>
            <w:shd w:val="clear" w:color="auto" w:fill="auto"/>
          </w:tcPr>
          <w:p w:rsidR="004C7FE1" w:rsidRPr="004C7FE1" w:rsidRDefault="004C7FE1" w:rsidP="004C7FE1">
            <w:pPr>
              <w:spacing w:before="20" w:after="20"/>
              <w:rPr>
                <w:rFonts w:eastAsia="Times New Roman"/>
                <w:color w:val="FF0000"/>
                <w:sz w:val="14"/>
                <w:szCs w:val="14"/>
                <w:lang w:eastAsia="en-AU"/>
              </w:rPr>
            </w:pPr>
            <w:r w:rsidRPr="004C7FE1">
              <w:rPr>
                <w:rFonts w:eastAsia="Times New Roman"/>
                <w:color w:val="000000"/>
                <w:sz w:val="20"/>
                <w:szCs w:val="20"/>
                <w:lang w:eastAsia="en-AU"/>
              </w:rPr>
              <w:t>Simplify a process and remove unnecessary steps</w:t>
            </w:r>
          </w:p>
        </w:tc>
        <w:tc>
          <w:tcPr>
            <w:tcW w:w="5278" w:type="dxa"/>
            <w:shd w:val="clear" w:color="auto" w:fill="auto"/>
          </w:tcPr>
          <w:p w:rsidR="004C7FE1" w:rsidRPr="004C7FE1" w:rsidRDefault="004C7FE1" w:rsidP="004C7FE1">
            <w:pPr>
              <w:spacing w:before="20" w:after="20"/>
              <w:rPr>
                <w:rFonts w:eastAsia="Times New Roman"/>
                <w:color w:val="000000"/>
                <w:sz w:val="20"/>
                <w:szCs w:val="20"/>
              </w:rPr>
            </w:pPr>
            <w:r w:rsidRPr="004C7FE1">
              <w:rPr>
                <w:rFonts w:eastAsia="Times New Roman"/>
                <w:color w:val="000000"/>
                <w:sz w:val="20"/>
                <w:szCs w:val="20"/>
                <w:lang w:eastAsia="en-AU"/>
              </w:rPr>
              <w:t>Checklist/cognitive aid/clinical pathway</w:t>
            </w:r>
          </w:p>
        </w:tc>
      </w:tr>
      <w:tr w:rsidR="004C7FE1" w:rsidRPr="004C7FE1" w:rsidTr="00BE2833">
        <w:trPr>
          <w:trHeight w:val="235"/>
        </w:trPr>
        <w:tc>
          <w:tcPr>
            <w:tcW w:w="5496" w:type="dxa"/>
            <w:shd w:val="clear" w:color="auto" w:fill="auto"/>
          </w:tcPr>
          <w:p w:rsidR="004C7FE1" w:rsidRPr="004C7FE1" w:rsidRDefault="004C7FE1" w:rsidP="004C7FE1">
            <w:pPr>
              <w:spacing w:before="20" w:after="20"/>
              <w:rPr>
                <w:rFonts w:eastAsia="Times New Roman"/>
                <w:color w:val="FF0000"/>
                <w:sz w:val="14"/>
                <w:szCs w:val="14"/>
                <w:lang w:eastAsia="en-AU"/>
              </w:rPr>
            </w:pPr>
            <w:r w:rsidRPr="004C7FE1">
              <w:rPr>
                <w:rFonts w:eastAsia="Times New Roman"/>
                <w:color w:val="000000"/>
                <w:sz w:val="20"/>
                <w:szCs w:val="20"/>
                <w:lang w:eastAsia="en-AU"/>
              </w:rPr>
              <w:t>Standardise equipment and processes</w:t>
            </w:r>
          </w:p>
        </w:tc>
        <w:tc>
          <w:tcPr>
            <w:tcW w:w="5278" w:type="dxa"/>
            <w:shd w:val="clear" w:color="auto" w:fill="auto"/>
          </w:tcPr>
          <w:p w:rsidR="004C7FE1" w:rsidRPr="004C7FE1" w:rsidRDefault="004C7FE1" w:rsidP="004C7FE1">
            <w:pPr>
              <w:spacing w:before="20" w:after="20"/>
              <w:rPr>
                <w:rFonts w:eastAsia="Times New Roman"/>
                <w:color w:val="000000"/>
                <w:sz w:val="20"/>
                <w:szCs w:val="20"/>
              </w:rPr>
            </w:pPr>
            <w:r w:rsidRPr="004C7FE1">
              <w:rPr>
                <w:rFonts w:eastAsia="Times New Roman"/>
                <w:color w:val="000000"/>
                <w:sz w:val="20"/>
                <w:szCs w:val="20"/>
                <w:lang w:eastAsia="en-AU"/>
              </w:rPr>
              <w:t>Eliminate look and sound likes</w:t>
            </w:r>
          </w:p>
        </w:tc>
      </w:tr>
      <w:tr w:rsidR="004C7FE1" w:rsidRPr="004C7FE1" w:rsidTr="00BE2833">
        <w:trPr>
          <w:trHeight w:val="472"/>
        </w:trPr>
        <w:tc>
          <w:tcPr>
            <w:tcW w:w="5496" w:type="dxa"/>
            <w:shd w:val="clear" w:color="auto" w:fill="auto"/>
          </w:tcPr>
          <w:p w:rsidR="004C7FE1" w:rsidRPr="004C7FE1" w:rsidRDefault="004C7FE1" w:rsidP="004C7FE1">
            <w:pPr>
              <w:spacing w:before="20" w:after="20"/>
              <w:rPr>
                <w:rFonts w:eastAsia="Times New Roman"/>
                <w:color w:val="FF0000"/>
                <w:sz w:val="14"/>
                <w:szCs w:val="14"/>
                <w:lang w:eastAsia="en-AU"/>
              </w:rPr>
            </w:pPr>
            <w:r w:rsidRPr="004C7FE1">
              <w:rPr>
                <w:rFonts w:eastAsia="Times New Roman"/>
                <w:color w:val="000000"/>
                <w:sz w:val="20"/>
                <w:szCs w:val="20"/>
                <w:lang w:eastAsia="en-AU"/>
              </w:rPr>
              <w:t>Tangible involvement and action by leadership in support of patient safety</w:t>
            </w:r>
          </w:p>
        </w:tc>
        <w:tc>
          <w:tcPr>
            <w:tcW w:w="5278" w:type="dxa"/>
            <w:shd w:val="clear" w:color="auto" w:fill="auto"/>
          </w:tcPr>
          <w:p w:rsidR="004C7FE1" w:rsidRPr="004C7FE1" w:rsidRDefault="004C7FE1" w:rsidP="004C7FE1">
            <w:pPr>
              <w:spacing w:before="20" w:after="20"/>
              <w:rPr>
                <w:rFonts w:eastAsia="Times New Roman"/>
                <w:color w:val="000000"/>
                <w:sz w:val="20"/>
                <w:szCs w:val="20"/>
              </w:rPr>
            </w:pPr>
            <w:r w:rsidRPr="004C7FE1">
              <w:rPr>
                <w:rFonts w:eastAsia="Times New Roman"/>
                <w:color w:val="000000"/>
                <w:sz w:val="20"/>
                <w:szCs w:val="20"/>
                <w:lang w:eastAsia="en-AU"/>
              </w:rPr>
              <w:t>Eliminate/reduce distractions (sterile medical environment)</w:t>
            </w:r>
          </w:p>
        </w:tc>
      </w:tr>
      <w:tr w:rsidR="004C7FE1" w:rsidRPr="004C7FE1" w:rsidTr="00BE2833">
        <w:trPr>
          <w:trHeight w:val="235"/>
        </w:trPr>
        <w:tc>
          <w:tcPr>
            <w:tcW w:w="5496" w:type="dxa"/>
            <w:shd w:val="clear" w:color="auto" w:fill="auto"/>
          </w:tcPr>
          <w:p w:rsidR="004C7FE1" w:rsidRPr="004C7FE1" w:rsidRDefault="004C7FE1" w:rsidP="004C7FE1">
            <w:pPr>
              <w:spacing w:before="20" w:after="20"/>
              <w:rPr>
                <w:rFonts w:eastAsia="Times New Roman"/>
                <w:b/>
                <w:color w:val="000000"/>
                <w:sz w:val="20"/>
                <w:szCs w:val="20"/>
              </w:rPr>
            </w:pPr>
            <w:r w:rsidRPr="004C7FE1">
              <w:rPr>
                <w:rFonts w:eastAsia="Times New Roman"/>
                <w:b/>
                <w:color w:val="339B65"/>
                <w:sz w:val="20"/>
                <w:szCs w:val="20"/>
                <w:lang w:eastAsia="en-AU"/>
              </w:rPr>
              <w:t xml:space="preserve">Weaker actions – </w:t>
            </w:r>
            <w:r w:rsidRPr="004C7FE1">
              <w:rPr>
                <w:rFonts w:eastAsia="Times New Roman"/>
                <w:b/>
                <w:color w:val="000000"/>
                <w:sz w:val="20"/>
                <w:szCs w:val="20"/>
                <w:lang w:eastAsia="en-AU"/>
              </w:rPr>
              <w:t>Accept (Lower Effect)</w:t>
            </w:r>
          </w:p>
        </w:tc>
        <w:tc>
          <w:tcPr>
            <w:tcW w:w="5278" w:type="dxa"/>
            <w:vMerge w:val="restart"/>
            <w:shd w:val="clear" w:color="auto" w:fill="auto"/>
            <w:vAlign w:val="center"/>
          </w:tcPr>
          <w:p w:rsidR="004C7FE1" w:rsidRPr="004C7FE1" w:rsidRDefault="004C7FE1" w:rsidP="004C7FE1">
            <w:pPr>
              <w:spacing w:before="20" w:after="20"/>
              <w:rPr>
                <w:rFonts w:eastAsia="Times New Roman"/>
                <w:color w:val="FF0000"/>
                <w:sz w:val="14"/>
                <w:szCs w:val="14"/>
                <w:lang w:eastAsia="en-AU"/>
              </w:rPr>
            </w:pPr>
            <w:r w:rsidRPr="004C7FE1">
              <w:rPr>
                <w:rFonts w:eastAsia="Times New Roman"/>
                <w:color w:val="000000"/>
                <w:sz w:val="20"/>
                <w:szCs w:val="20"/>
                <w:lang w:eastAsia="en-AU"/>
              </w:rPr>
              <w:t>Read back all actions</w:t>
            </w:r>
          </w:p>
        </w:tc>
      </w:tr>
      <w:tr w:rsidR="004C7FE1" w:rsidRPr="004C7FE1" w:rsidTr="00BE2833">
        <w:trPr>
          <w:trHeight w:val="235"/>
        </w:trPr>
        <w:tc>
          <w:tcPr>
            <w:tcW w:w="5496" w:type="dxa"/>
            <w:shd w:val="clear" w:color="auto" w:fill="auto"/>
          </w:tcPr>
          <w:p w:rsidR="004C7FE1" w:rsidRPr="004C7FE1" w:rsidRDefault="004C7FE1" w:rsidP="004C7FE1">
            <w:pPr>
              <w:spacing w:before="20" w:after="20"/>
              <w:rPr>
                <w:rFonts w:eastAsia="Times New Roman"/>
                <w:color w:val="000000"/>
                <w:sz w:val="20"/>
                <w:szCs w:val="20"/>
              </w:rPr>
            </w:pPr>
            <w:r w:rsidRPr="004C7FE1">
              <w:rPr>
                <w:rFonts w:eastAsia="Times New Roman"/>
                <w:color w:val="000000"/>
                <w:sz w:val="20"/>
                <w:szCs w:val="20"/>
                <w:lang w:eastAsia="en-AU"/>
              </w:rPr>
              <w:t>Double checks</w:t>
            </w:r>
          </w:p>
        </w:tc>
        <w:tc>
          <w:tcPr>
            <w:tcW w:w="5278" w:type="dxa"/>
            <w:vMerge/>
            <w:shd w:val="clear" w:color="auto" w:fill="auto"/>
          </w:tcPr>
          <w:p w:rsidR="004C7FE1" w:rsidRPr="004C7FE1" w:rsidRDefault="004C7FE1" w:rsidP="004C7FE1">
            <w:pPr>
              <w:spacing w:before="20" w:after="20"/>
              <w:rPr>
                <w:rFonts w:eastAsia="Times New Roman"/>
                <w:color w:val="FF0000"/>
                <w:sz w:val="14"/>
                <w:szCs w:val="14"/>
                <w:lang w:eastAsia="en-AU"/>
              </w:rPr>
            </w:pPr>
          </w:p>
        </w:tc>
      </w:tr>
      <w:tr w:rsidR="004C7FE1" w:rsidRPr="004C7FE1" w:rsidTr="00BE2833">
        <w:trPr>
          <w:trHeight w:val="235"/>
        </w:trPr>
        <w:tc>
          <w:tcPr>
            <w:tcW w:w="5496" w:type="dxa"/>
            <w:shd w:val="clear" w:color="auto" w:fill="auto"/>
          </w:tcPr>
          <w:p w:rsidR="004C7FE1" w:rsidRPr="004C7FE1" w:rsidRDefault="004C7FE1" w:rsidP="004C7FE1">
            <w:pPr>
              <w:spacing w:before="20" w:after="20"/>
              <w:rPr>
                <w:rFonts w:eastAsia="Times New Roman"/>
                <w:color w:val="000000"/>
                <w:sz w:val="20"/>
                <w:szCs w:val="20"/>
              </w:rPr>
            </w:pPr>
            <w:r w:rsidRPr="004C7FE1">
              <w:rPr>
                <w:rFonts w:eastAsia="Times New Roman"/>
                <w:color w:val="000000"/>
                <w:sz w:val="20"/>
                <w:szCs w:val="20"/>
                <w:lang w:eastAsia="en-AU"/>
              </w:rPr>
              <w:t>Warnings and labels</w:t>
            </w:r>
          </w:p>
        </w:tc>
        <w:tc>
          <w:tcPr>
            <w:tcW w:w="5278" w:type="dxa"/>
            <w:vMerge/>
            <w:shd w:val="clear" w:color="auto" w:fill="auto"/>
          </w:tcPr>
          <w:p w:rsidR="004C7FE1" w:rsidRPr="004C7FE1" w:rsidRDefault="004C7FE1" w:rsidP="004C7FE1">
            <w:pPr>
              <w:spacing w:before="20" w:after="20"/>
              <w:rPr>
                <w:rFonts w:eastAsia="Times New Roman"/>
                <w:color w:val="FF0000"/>
                <w:sz w:val="14"/>
                <w:szCs w:val="14"/>
                <w:lang w:eastAsia="en-AU"/>
              </w:rPr>
            </w:pPr>
          </w:p>
        </w:tc>
      </w:tr>
      <w:tr w:rsidR="004C7FE1" w:rsidRPr="004C7FE1" w:rsidTr="00BE2833">
        <w:trPr>
          <w:trHeight w:val="235"/>
        </w:trPr>
        <w:tc>
          <w:tcPr>
            <w:tcW w:w="5496" w:type="dxa"/>
            <w:shd w:val="clear" w:color="auto" w:fill="auto"/>
          </w:tcPr>
          <w:p w:rsidR="004C7FE1" w:rsidRPr="004C7FE1" w:rsidRDefault="004C7FE1" w:rsidP="004C7FE1">
            <w:pPr>
              <w:spacing w:before="20" w:after="20"/>
              <w:rPr>
                <w:rFonts w:eastAsia="Times New Roman"/>
                <w:color w:val="000000"/>
                <w:sz w:val="20"/>
                <w:szCs w:val="20"/>
              </w:rPr>
            </w:pPr>
            <w:r w:rsidRPr="004C7FE1">
              <w:rPr>
                <w:rFonts w:eastAsia="Times New Roman"/>
                <w:color w:val="000000"/>
                <w:sz w:val="20"/>
                <w:szCs w:val="20"/>
                <w:lang w:eastAsia="en-AU"/>
              </w:rPr>
              <w:t>New procedure/memorandum/policy</w:t>
            </w:r>
          </w:p>
        </w:tc>
        <w:tc>
          <w:tcPr>
            <w:tcW w:w="5278" w:type="dxa"/>
            <w:vMerge/>
            <w:shd w:val="clear" w:color="auto" w:fill="auto"/>
          </w:tcPr>
          <w:p w:rsidR="004C7FE1" w:rsidRPr="004C7FE1" w:rsidRDefault="004C7FE1" w:rsidP="004C7FE1">
            <w:pPr>
              <w:spacing w:before="20" w:after="20"/>
              <w:rPr>
                <w:rFonts w:eastAsia="Times New Roman"/>
                <w:color w:val="FF0000"/>
                <w:sz w:val="14"/>
                <w:szCs w:val="14"/>
                <w:lang w:eastAsia="en-AU"/>
              </w:rPr>
            </w:pPr>
          </w:p>
        </w:tc>
      </w:tr>
      <w:tr w:rsidR="004C7FE1" w:rsidRPr="004C7FE1" w:rsidTr="00BE2833">
        <w:trPr>
          <w:trHeight w:val="235"/>
        </w:trPr>
        <w:tc>
          <w:tcPr>
            <w:tcW w:w="5496" w:type="dxa"/>
            <w:shd w:val="clear" w:color="auto" w:fill="auto"/>
          </w:tcPr>
          <w:p w:rsidR="004C7FE1" w:rsidRPr="004C7FE1" w:rsidRDefault="004C7FE1" w:rsidP="004C7FE1">
            <w:pPr>
              <w:spacing w:before="20" w:after="20"/>
              <w:rPr>
                <w:rFonts w:eastAsia="Times New Roman"/>
                <w:color w:val="000000"/>
                <w:sz w:val="20"/>
                <w:szCs w:val="20"/>
              </w:rPr>
            </w:pPr>
            <w:r w:rsidRPr="004C7FE1">
              <w:rPr>
                <w:rFonts w:eastAsia="Times New Roman"/>
                <w:color w:val="000000"/>
                <w:sz w:val="20"/>
                <w:szCs w:val="20"/>
                <w:lang w:eastAsia="en-AU"/>
              </w:rPr>
              <w:t>Training and/or additional study/analysis.</w:t>
            </w:r>
          </w:p>
        </w:tc>
        <w:tc>
          <w:tcPr>
            <w:tcW w:w="5278" w:type="dxa"/>
            <w:vMerge/>
            <w:shd w:val="clear" w:color="auto" w:fill="auto"/>
          </w:tcPr>
          <w:p w:rsidR="004C7FE1" w:rsidRPr="004C7FE1" w:rsidRDefault="004C7FE1" w:rsidP="004C7FE1">
            <w:pPr>
              <w:spacing w:before="20" w:after="20"/>
              <w:rPr>
                <w:rFonts w:eastAsia="Times New Roman"/>
                <w:color w:val="FF0000"/>
                <w:sz w:val="14"/>
                <w:szCs w:val="14"/>
                <w:lang w:eastAsia="en-AU"/>
              </w:rPr>
            </w:pPr>
          </w:p>
        </w:tc>
      </w:tr>
      <w:tr w:rsidR="004C7FE1" w:rsidRPr="004C7FE1" w:rsidTr="00BE2833">
        <w:trPr>
          <w:trHeight w:val="235"/>
        </w:trPr>
        <w:tc>
          <w:tcPr>
            <w:tcW w:w="10774" w:type="dxa"/>
            <w:gridSpan w:val="2"/>
            <w:shd w:val="clear" w:color="auto" w:fill="auto"/>
          </w:tcPr>
          <w:p w:rsidR="004C7FE1" w:rsidRPr="004C7FE1" w:rsidRDefault="004C7FE1" w:rsidP="004C7FE1">
            <w:pPr>
              <w:spacing w:before="20" w:after="20"/>
              <w:rPr>
                <w:sz w:val="20"/>
              </w:rPr>
            </w:pPr>
            <w:r w:rsidRPr="004C7FE1">
              <w:rPr>
                <w:b/>
                <w:sz w:val="18"/>
              </w:rPr>
              <w:t>Acknowledgements:</w:t>
            </w:r>
            <w:r w:rsidRPr="004C7FE1">
              <w:rPr>
                <w:sz w:val="18"/>
              </w:rPr>
              <w:t xml:space="preserve"> West Australian Country Health Service, Safety and Quality.</w:t>
            </w:r>
          </w:p>
        </w:tc>
      </w:tr>
    </w:tbl>
    <w:p w:rsidR="004C7FE1" w:rsidRDefault="004C7FE1" w:rsidP="004C7FE1">
      <w:r>
        <w:br w:type="page"/>
      </w:r>
    </w:p>
    <w:p w:rsidR="004C7FE1" w:rsidRPr="00EA5665" w:rsidRDefault="009D4D49" w:rsidP="00847A49">
      <w:pPr>
        <w:pStyle w:val="Heading2"/>
      </w:pPr>
      <w:bookmarkStart w:id="22" w:name="_Toc522099524"/>
      <w:r w:rsidRPr="00EA5665">
        <w:lastRenderedPageBreak/>
        <w:t>Appendix 6: Auditing questions</w:t>
      </w:r>
      <w:bookmarkEnd w:id="22"/>
    </w:p>
    <w:p w:rsidR="009D4D49" w:rsidRPr="009D4D49" w:rsidRDefault="005B440F" w:rsidP="00D86B20">
      <w:pPr>
        <w:spacing w:before="120"/>
      </w:pPr>
      <w:r>
        <w:t>E</w:t>
      </w:r>
      <w:r w:rsidR="009D4D49" w:rsidRPr="009D4D49">
        <w:t xml:space="preserve">ach health service/facility may have adapted the Post Fall Multidisciplinary Management Guidelines for Western Australian Health Care Settings and thus the auditing will vary. Below are suggestions of auditing questions for each discipline. </w:t>
      </w:r>
    </w:p>
    <w:p w:rsidR="009D4D49" w:rsidRPr="00EA5665" w:rsidRDefault="009D4D49" w:rsidP="00EA5665">
      <w:pPr>
        <w:rPr>
          <w:b/>
          <w:color w:val="851130"/>
        </w:rPr>
      </w:pPr>
      <w:r w:rsidRPr="00EA5665">
        <w:rPr>
          <w:b/>
          <w:color w:val="851130"/>
        </w:rPr>
        <w:t>Nursing</w:t>
      </w:r>
    </w:p>
    <w:p w:rsidR="009D4D49" w:rsidRPr="009D4D49" w:rsidRDefault="009D4D49" w:rsidP="008F78C1">
      <w:pPr>
        <w:numPr>
          <w:ilvl w:val="0"/>
          <w:numId w:val="32"/>
        </w:numPr>
        <w:spacing w:after="60"/>
        <w:ind w:left="714" w:hanging="357"/>
      </w:pPr>
      <w:r w:rsidRPr="009D4D49">
        <w:t>Date and Time of fall recorded in patient health care record</w:t>
      </w:r>
      <w:r w:rsidR="008F78C1">
        <w:t>?</w:t>
      </w:r>
      <w:r w:rsidRPr="009D4D49">
        <w:t xml:space="preserve"> </w:t>
      </w:r>
      <w:r w:rsidRPr="009D4D49">
        <w:tab/>
      </w:r>
      <w:r w:rsidRPr="009D4D49">
        <w:tab/>
        <w:t>YES / NO / NA</w:t>
      </w:r>
    </w:p>
    <w:p w:rsidR="009D4D49" w:rsidRPr="009D4D49" w:rsidRDefault="009D4D49" w:rsidP="009D4D49">
      <w:pPr>
        <w:numPr>
          <w:ilvl w:val="0"/>
          <w:numId w:val="32"/>
        </w:numPr>
        <w:spacing w:after="0"/>
      </w:pPr>
      <w:r w:rsidRPr="009D4D49">
        <w:t>Minimum interv</w:t>
      </w:r>
      <w:r w:rsidR="008F78C1">
        <w:t>entions completed as applicable?</w:t>
      </w:r>
      <w:r w:rsidRPr="009D4D49">
        <w:t xml:space="preserve"> </w:t>
      </w:r>
      <w:r w:rsidRPr="009D4D49">
        <w:tab/>
      </w:r>
      <w:r w:rsidRPr="009D4D49">
        <w:tab/>
      </w:r>
      <w:r w:rsidRPr="009D4D49">
        <w:tab/>
        <w:t>YES / NO / NA</w:t>
      </w:r>
    </w:p>
    <w:p w:rsidR="009D4D49" w:rsidRPr="009D4D49" w:rsidRDefault="005B440F" w:rsidP="008F78C1">
      <w:pPr>
        <w:spacing w:after="0"/>
        <w:ind w:left="720"/>
      </w:pPr>
      <w:proofErr w:type="gramStart"/>
      <w:r>
        <w:t>i</w:t>
      </w:r>
      <w:r w:rsidR="009D4D49" w:rsidRPr="009D4D49">
        <w:t>.e</w:t>
      </w:r>
      <w:proofErr w:type="gramEnd"/>
      <w:r w:rsidR="009D4D49" w:rsidRPr="009D4D49">
        <w:t xml:space="preserve">. baseline observations, neurological observations, blood glucose </w:t>
      </w:r>
      <w:r w:rsidR="008F78C1">
        <w:br/>
      </w:r>
      <w:r w:rsidR="009D4D49" w:rsidRPr="009D4D49">
        <w:t>level, ECG, cognitive impairment screening using the</w:t>
      </w:r>
      <w:r w:rsidR="008F78C1">
        <w:t xml:space="preserve">: </w:t>
      </w:r>
      <w:r w:rsidR="009D4D49" w:rsidRPr="009D4D49">
        <w:t>AMT4 / 4AT / CAM</w:t>
      </w:r>
    </w:p>
    <w:p w:rsidR="009D4D49" w:rsidRPr="009D4D49" w:rsidRDefault="009D4D49" w:rsidP="008F78C1">
      <w:pPr>
        <w:numPr>
          <w:ilvl w:val="0"/>
          <w:numId w:val="32"/>
        </w:numPr>
        <w:spacing w:before="60" w:after="0"/>
        <w:ind w:left="714" w:hanging="357"/>
      </w:pPr>
      <w:r w:rsidRPr="009D4D49">
        <w:t xml:space="preserve">Patient moved correctly depending on injury and manual handling </w:t>
      </w:r>
    </w:p>
    <w:p w:rsidR="009D4D49" w:rsidRPr="009D4D49" w:rsidRDefault="00C5485E" w:rsidP="00C5485E">
      <w:pPr>
        <w:spacing w:after="60"/>
        <w:ind w:firstLine="720"/>
      </w:pPr>
      <w:proofErr w:type="gramStart"/>
      <w:r>
        <w:t>p</w:t>
      </w:r>
      <w:r w:rsidR="009D4D49" w:rsidRPr="009D4D49">
        <w:t>olicy</w:t>
      </w:r>
      <w:proofErr w:type="gramEnd"/>
      <w:r w:rsidR="008F78C1">
        <w:t>?</w:t>
      </w:r>
      <w:r w:rsidR="009D4D49" w:rsidRPr="009D4D49">
        <w:tab/>
      </w:r>
      <w:r w:rsidR="009D4D49" w:rsidRPr="009D4D49">
        <w:tab/>
      </w:r>
      <w:r w:rsidR="009D4D49" w:rsidRPr="009D4D49">
        <w:tab/>
      </w:r>
      <w:r w:rsidR="009D4D49" w:rsidRPr="009D4D49">
        <w:tab/>
      </w:r>
      <w:r w:rsidR="009D4D49" w:rsidRPr="009D4D49">
        <w:tab/>
      </w:r>
      <w:r w:rsidR="009D4D49" w:rsidRPr="009D4D49">
        <w:tab/>
      </w:r>
      <w:r w:rsidR="009D4D49" w:rsidRPr="009D4D49">
        <w:tab/>
      </w:r>
      <w:r w:rsidR="009D4D49" w:rsidRPr="009D4D49">
        <w:tab/>
      </w:r>
      <w:r w:rsidR="009D4D49" w:rsidRPr="009D4D49">
        <w:tab/>
        <w:t>YES / NO / NA</w:t>
      </w:r>
    </w:p>
    <w:p w:rsidR="009D4D49" w:rsidRPr="009D4D49" w:rsidRDefault="009D4D49" w:rsidP="00C5485E">
      <w:pPr>
        <w:numPr>
          <w:ilvl w:val="0"/>
          <w:numId w:val="32"/>
        </w:numPr>
        <w:spacing w:after="60"/>
        <w:ind w:left="714" w:hanging="357"/>
      </w:pPr>
      <w:r w:rsidRPr="009D4D49">
        <w:t>Next of Kin notified within four hours of the fall</w:t>
      </w:r>
      <w:r w:rsidR="008F78C1">
        <w:t>?</w:t>
      </w:r>
      <w:r w:rsidRPr="009D4D49">
        <w:tab/>
      </w:r>
      <w:r w:rsidRPr="009D4D49">
        <w:tab/>
      </w:r>
      <w:r w:rsidRPr="009D4D49">
        <w:tab/>
      </w:r>
      <w:r w:rsidRPr="009D4D49">
        <w:tab/>
        <w:t>YES / NO / NA</w:t>
      </w:r>
    </w:p>
    <w:p w:rsidR="009D4D49" w:rsidRPr="009D4D49" w:rsidRDefault="009D4D49" w:rsidP="00C5485E">
      <w:pPr>
        <w:numPr>
          <w:ilvl w:val="0"/>
          <w:numId w:val="32"/>
        </w:numPr>
        <w:spacing w:after="60"/>
        <w:ind w:left="714" w:hanging="357"/>
      </w:pPr>
      <w:r w:rsidRPr="009D4D49">
        <w:t>FRAMP rescreened within four hours of the fall</w:t>
      </w:r>
      <w:r w:rsidR="008F78C1">
        <w:t>?</w:t>
      </w:r>
      <w:r w:rsidRPr="009D4D49">
        <w:t xml:space="preserve"> </w:t>
      </w:r>
      <w:r w:rsidRPr="009D4D49">
        <w:tab/>
      </w:r>
      <w:r w:rsidRPr="009D4D49">
        <w:tab/>
      </w:r>
      <w:r w:rsidRPr="009D4D49">
        <w:tab/>
        <w:t>YES / NO / NA</w:t>
      </w:r>
    </w:p>
    <w:p w:rsidR="009D4D49" w:rsidRPr="009D4D49" w:rsidRDefault="009D4D49" w:rsidP="0052041A">
      <w:pPr>
        <w:numPr>
          <w:ilvl w:val="0"/>
          <w:numId w:val="32"/>
        </w:numPr>
        <w:ind w:left="714" w:hanging="357"/>
      </w:pPr>
      <w:r w:rsidRPr="009D4D49">
        <w:t xml:space="preserve">Post Fall Huddle took place within </w:t>
      </w:r>
      <w:r w:rsidR="005B440F">
        <w:t>one</w:t>
      </w:r>
      <w:r w:rsidRPr="009D4D49">
        <w:t xml:space="preserve"> working day of the fall</w:t>
      </w:r>
      <w:r w:rsidR="008F78C1">
        <w:t>?</w:t>
      </w:r>
      <w:r w:rsidRPr="009D4D49">
        <w:tab/>
        <w:t>YES / NO / NA</w:t>
      </w:r>
    </w:p>
    <w:p w:rsidR="009D4D49" w:rsidRPr="00EA5665" w:rsidRDefault="009D4D49" w:rsidP="00EA5665">
      <w:pPr>
        <w:rPr>
          <w:b/>
          <w:color w:val="851130"/>
        </w:rPr>
      </w:pPr>
      <w:r w:rsidRPr="00EA5665">
        <w:rPr>
          <w:b/>
          <w:color w:val="851130"/>
        </w:rPr>
        <w:t>Physiotherapy</w:t>
      </w:r>
    </w:p>
    <w:p w:rsidR="009D4D49" w:rsidRPr="009D4D49" w:rsidRDefault="009D4D49" w:rsidP="0052041A">
      <w:pPr>
        <w:numPr>
          <w:ilvl w:val="0"/>
          <w:numId w:val="33"/>
        </w:numPr>
        <w:spacing w:after="60"/>
        <w:ind w:left="714" w:hanging="357"/>
      </w:pPr>
      <w:r w:rsidRPr="009D4D49">
        <w:t xml:space="preserve">Was the patient reviewed by a physiotherapist within </w:t>
      </w:r>
      <w:r w:rsidR="005B440F">
        <w:t>two</w:t>
      </w:r>
      <w:r w:rsidRPr="009D4D49">
        <w:t xml:space="preserve"> working </w:t>
      </w:r>
      <w:r w:rsidR="0052041A">
        <w:br/>
      </w:r>
      <w:r w:rsidRPr="009D4D49">
        <w:t>days following their fall?</w:t>
      </w:r>
      <w:r w:rsidR="005B440F">
        <w:tab/>
      </w:r>
      <w:r w:rsidR="005B440F">
        <w:tab/>
      </w:r>
      <w:r w:rsidR="005B440F">
        <w:tab/>
      </w:r>
      <w:r w:rsidR="005B440F">
        <w:tab/>
      </w:r>
      <w:r w:rsidR="005B440F">
        <w:tab/>
      </w:r>
      <w:r w:rsidR="005B440F">
        <w:tab/>
      </w:r>
      <w:r w:rsidR="005B440F">
        <w:tab/>
      </w:r>
      <w:r w:rsidRPr="009D4D49">
        <w:t>YES / NO / NA</w:t>
      </w:r>
    </w:p>
    <w:p w:rsidR="009D4D49" w:rsidRPr="009D4D49" w:rsidRDefault="009D4D49" w:rsidP="0052041A">
      <w:pPr>
        <w:numPr>
          <w:ilvl w:val="0"/>
          <w:numId w:val="33"/>
        </w:numPr>
        <w:spacing w:after="60"/>
        <w:ind w:left="714" w:hanging="357"/>
      </w:pPr>
      <w:r w:rsidRPr="009D4D49">
        <w:t xml:space="preserve">Was the patient cleared to mobilise by the medical team prior to </w:t>
      </w:r>
      <w:r w:rsidR="0052041A">
        <w:br/>
      </w:r>
      <w:r w:rsidRPr="009D4D49">
        <w:t xml:space="preserve">the physiotherapist review? </w:t>
      </w:r>
      <w:r w:rsidRPr="009D4D49">
        <w:tab/>
      </w:r>
      <w:r w:rsidRPr="009D4D49">
        <w:tab/>
      </w:r>
      <w:r w:rsidRPr="009D4D49">
        <w:tab/>
      </w:r>
      <w:r w:rsidRPr="009D4D49">
        <w:tab/>
      </w:r>
      <w:r w:rsidRPr="009D4D49">
        <w:tab/>
      </w:r>
      <w:r w:rsidRPr="009D4D49">
        <w:tab/>
        <w:t>YES / NO / NA</w:t>
      </w:r>
    </w:p>
    <w:p w:rsidR="009D4D49" w:rsidRPr="009D4D49" w:rsidRDefault="009D4D49" w:rsidP="0052041A">
      <w:pPr>
        <w:numPr>
          <w:ilvl w:val="0"/>
          <w:numId w:val="33"/>
        </w:numPr>
        <w:spacing w:after="60"/>
        <w:ind w:left="714" w:hanging="357"/>
      </w:pPr>
      <w:r w:rsidRPr="009D4D49">
        <w:t xml:space="preserve">Was education provided to the patient and/or carer regarding their </w:t>
      </w:r>
      <w:r w:rsidR="008F78C1">
        <w:br/>
      </w:r>
      <w:r w:rsidRPr="009D4D49">
        <w:t xml:space="preserve">falls risk and falls prevention strategies and documented on </w:t>
      </w:r>
      <w:r w:rsidR="008F78C1">
        <w:br/>
      </w:r>
      <w:r w:rsidRPr="009D4D49">
        <w:t>page 4</w:t>
      </w:r>
      <w:r w:rsidR="008F78C1">
        <w:t xml:space="preserve"> </w:t>
      </w:r>
      <w:r w:rsidRPr="009D4D49">
        <w:t>of the FRAMP in addition to the patient’s medical record?</w:t>
      </w:r>
      <w:r w:rsidRPr="009D4D49">
        <w:tab/>
        <w:t>YES / NO / NA</w:t>
      </w:r>
    </w:p>
    <w:p w:rsidR="009D4D49" w:rsidRPr="009D4D49" w:rsidRDefault="009D4D49" w:rsidP="0052041A">
      <w:pPr>
        <w:numPr>
          <w:ilvl w:val="0"/>
          <w:numId w:val="33"/>
        </w:numPr>
        <w:ind w:left="714" w:hanging="357"/>
      </w:pPr>
      <w:r w:rsidRPr="009D4D49">
        <w:t xml:space="preserve">Was there a referral for follow up completed upon discharge? </w:t>
      </w:r>
      <w:r w:rsidRPr="009D4D49">
        <w:tab/>
        <w:t>YES / NO / NA</w:t>
      </w:r>
    </w:p>
    <w:p w:rsidR="009D4D49" w:rsidRPr="00EA5665" w:rsidRDefault="009D4D49" w:rsidP="00EA5665">
      <w:pPr>
        <w:rPr>
          <w:b/>
          <w:color w:val="851130"/>
        </w:rPr>
      </w:pPr>
      <w:r w:rsidRPr="00EA5665">
        <w:rPr>
          <w:b/>
          <w:color w:val="851130"/>
        </w:rPr>
        <w:t>Occupational therapy</w:t>
      </w:r>
    </w:p>
    <w:p w:rsidR="009D4D49" w:rsidRPr="009D4D49" w:rsidRDefault="009D4D49" w:rsidP="0052041A">
      <w:pPr>
        <w:numPr>
          <w:ilvl w:val="0"/>
          <w:numId w:val="34"/>
        </w:numPr>
        <w:spacing w:after="60"/>
        <w:ind w:left="714" w:hanging="357"/>
      </w:pPr>
      <w:r w:rsidRPr="009D4D49">
        <w:t>Was the patient referr</w:t>
      </w:r>
      <w:r w:rsidR="0052041A">
        <w:t>ed to Occupational Therapy post</w:t>
      </w:r>
      <w:r w:rsidR="0052041A">
        <w:br/>
      </w:r>
      <w:r w:rsidRPr="009D4D49">
        <w:t xml:space="preserve">inpatient fall? </w:t>
      </w:r>
      <w:r w:rsidR="0052041A">
        <w:tab/>
      </w:r>
      <w:r w:rsidR="0052041A">
        <w:tab/>
      </w:r>
      <w:r w:rsidR="0052041A">
        <w:tab/>
      </w:r>
      <w:r w:rsidR="0052041A">
        <w:tab/>
      </w:r>
      <w:r w:rsidR="0052041A">
        <w:tab/>
      </w:r>
      <w:r w:rsidR="0052041A">
        <w:tab/>
      </w:r>
      <w:r w:rsidR="0052041A">
        <w:tab/>
      </w:r>
      <w:r w:rsidR="0052041A">
        <w:tab/>
      </w:r>
      <w:r w:rsidRPr="009D4D49">
        <w:t>YES / NO / NA</w:t>
      </w:r>
    </w:p>
    <w:p w:rsidR="009D4D49" w:rsidRPr="009D4D49" w:rsidRDefault="009D4D49" w:rsidP="0052041A">
      <w:pPr>
        <w:numPr>
          <w:ilvl w:val="0"/>
          <w:numId w:val="34"/>
        </w:numPr>
        <w:spacing w:after="60"/>
        <w:ind w:left="714" w:hanging="357"/>
      </w:pPr>
      <w:r w:rsidRPr="009D4D49">
        <w:t xml:space="preserve">Was the patient seen within </w:t>
      </w:r>
      <w:r w:rsidR="005B440F">
        <w:t>two</w:t>
      </w:r>
      <w:r w:rsidR="005B440F" w:rsidRPr="009D4D49">
        <w:t xml:space="preserve"> </w:t>
      </w:r>
      <w:r w:rsidRPr="009D4D49">
        <w:t xml:space="preserve">working days of the inpatient fall </w:t>
      </w:r>
      <w:r w:rsidR="0052041A">
        <w:br/>
      </w:r>
      <w:r w:rsidRPr="009D4D49">
        <w:t xml:space="preserve">by an Occupational Therapist? </w:t>
      </w:r>
      <w:r w:rsidRPr="009D4D49">
        <w:tab/>
      </w:r>
      <w:r w:rsidRPr="009D4D49">
        <w:tab/>
      </w:r>
      <w:r w:rsidRPr="009D4D49">
        <w:tab/>
      </w:r>
      <w:r w:rsidRPr="009D4D49">
        <w:tab/>
      </w:r>
      <w:r w:rsidRPr="009D4D49">
        <w:tab/>
      </w:r>
      <w:r w:rsidRPr="009D4D49">
        <w:tab/>
        <w:t>YES / NO / NA</w:t>
      </w:r>
    </w:p>
    <w:p w:rsidR="009D4D49" w:rsidRPr="009D4D49" w:rsidRDefault="009D4D49" w:rsidP="0052041A">
      <w:pPr>
        <w:numPr>
          <w:ilvl w:val="0"/>
          <w:numId w:val="34"/>
        </w:numPr>
        <w:ind w:left="714" w:hanging="357"/>
      </w:pPr>
      <w:r w:rsidRPr="009D4D49">
        <w:t xml:space="preserve">Has at least one risk factor and one intervention been identified </w:t>
      </w:r>
      <w:r w:rsidR="0052041A">
        <w:br/>
      </w:r>
      <w:r w:rsidRPr="009D4D49">
        <w:t xml:space="preserve">and documented by an Occupational Therapist in the post fall </w:t>
      </w:r>
      <w:r w:rsidR="0052041A">
        <w:br/>
      </w:r>
      <w:r w:rsidRPr="009D4D49">
        <w:t xml:space="preserve">assessment? </w:t>
      </w:r>
      <w:r w:rsidRPr="009D4D49">
        <w:tab/>
      </w:r>
      <w:r w:rsidR="0052041A">
        <w:tab/>
      </w:r>
      <w:r w:rsidR="0052041A">
        <w:tab/>
      </w:r>
      <w:r w:rsidR="0052041A">
        <w:tab/>
      </w:r>
      <w:r w:rsidR="0052041A">
        <w:tab/>
      </w:r>
      <w:r w:rsidR="0052041A">
        <w:tab/>
      </w:r>
      <w:r w:rsidRPr="009D4D49">
        <w:tab/>
      </w:r>
      <w:r w:rsidRPr="009D4D49">
        <w:tab/>
        <w:t>YES / NO / NA</w:t>
      </w:r>
    </w:p>
    <w:p w:rsidR="009D4D49" w:rsidRPr="00EA5665" w:rsidRDefault="009D4D49" w:rsidP="00EA5665">
      <w:pPr>
        <w:rPr>
          <w:b/>
          <w:color w:val="851130"/>
        </w:rPr>
      </w:pPr>
      <w:r w:rsidRPr="00EA5665">
        <w:rPr>
          <w:b/>
          <w:color w:val="851130"/>
        </w:rPr>
        <w:t>Pharmacy</w:t>
      </w:r>
    </w:p>
    <w:p w:rsidR="009D4D49" w:rsidRPr="009D4D49" w:rsidRDefault="009D4D49" w:rsidP="0052041A">
      <w:pPr>
        <w:numPr>
          <w:ilvl w:val="0"/>
          <w:numId w:val="35"/>
        </w:numPr>
        <w:spacing w:after="60"/>
        <w:ind w:left="714" w:hanging="357"/>
      </w:pPr>
      <w:r w:rsidRPr="009D4D49">
        <w:t xml:space="preserve">Was a pharmacist involved in reviewing the patient’s medication </w:t>
      </w:r>
      <w:r w:rsidR="0052041A">
        <w:br/>
      </w:r>
      <w:r w:rsidRPr="009D4D49">
        <w:t xml:space="preserve">regimen within </w:t>
      </w:r>
      <w:r w:rsidR="005B440F">
        <w:t>two</w:t>
      </w:r>
      <w:r w:rsidR="005B440F" w:rsidRPr="009D4D49">
        <w:t xml:space="preserve"> </w:t>
      </w:r>
      <w:r w:rsidRPr="009D4D49">
        <w:t xml:space="preserve">working days of a fall occurring? </w:t>
      </w:r>
      <w:r w:rsidRPr="009D4D49">
        <w:tab/>
      </w:r>
      <w:r w:rsidRPr="009D4D49">
        <w:tab/>
      </w:r>
      <w:r w:rsidRPr="009D4D49">
        <w:tab/>
        <w:t>YES / NO / NA</w:t>
      </w:r>
    </w:p>
    <w:p w:rsidR="009D4D49" w:rsidRPr="009D4D49" w:rsidRDefault="009D4D49" w:rsidP="0052041A">
      <w:pPr>
        <w:numPr>
          <w:ilvl w:val="0"/>
          <w:numId w:val="35"/>
        </w:numPr>
        <w:ind w:left="714" w:hanging="357"/>
      </w:pPr>
      <w:r w:rsidRPr="009D4D49">
        <w:t xml:space="preserve">Was there any documented evidence of pharmacist review and </w:t>
      </w:r>
      <w:r w:rsidR="0052041A">
        <w:br/>
      </w:r>
      <w:r w:rsidRPr="009D4D49">
        <w:t xml:space="preserve">communication of suggested interventions to other healthcare </w:t>
      </w:r>
      <w:r w:rsidR="0052041A">
        <w:br/>
      </w:r>
      <w:r w:rsidRPr="009D4D49">
        <w:t xml:space="preserve">professionals and patients/carers? </w:t>
      </w:r>
      <w:r w:rsidR="0052041A">
        <w:tab/>
      </w:r>
      <w:r w:rsidR="0052041A">
        <w:tab/>
      </w:r>
      <w:r w:rsidR="0052041A">
        <w:tab/>
      </w:r>
      <w:r w:rsidR="0052041A">
        <w:tab/>
      </w:r>
      <w:r w:rsidR="0052041A">
        <w:tab/>
      </w:r>
      <w:r w:rsidRPr="009D4D49">
        <w:t>YES / NO / NA</w:t>
      </w:r>
    </w:p>
    <w:p w:rsidR="009D4D49" w:rsidRPr="00EA5665" w:rsidRDefault="009D4D49" w:rsidP="00EA5665">
      <w:pPr>
        <w:rPr>
          <w:b/>
          <w:color w:val="851130"/>
        </w:rPr>
      </w:pPr>
      <w:r w:rsidRPr="00EA5665">
        <w:rPr>
          <w:b/>
          <w:color w:val="851130"/>
        </w:rPr>
        <w:t>Medical</w:t>
      </w:r>
    </w:p>
    <w:p w:rsidR="009D4D49" w:rsidRPr="009D4D49" w:rsidRDefault="009D4D49" w:rsidP="0052041A">
      <w:pPr>
        <w:numPr>
          <w:ilvl w:val="0"/>
          <w:numId w:val="36"/>
        </w:numPr>
        <w:spacing w:after="60"/>
        <w:ind w:left="714" w:hanging="357"/>
      </w:pPr>
      <w:r w:rsidRPr="009D4D49">
        <w:t>Is there documentation of hip examination? (</w:t>
      </w:r>
      <w:r w:rsidR="005B440F">
        <w:t>for example</w:t>
      </w:r>
      <w:r w:rsidRPr="009D4D49">
        <w:t xml:space="preserve"> comment </w:t>
      </w:r>
      <w:r w:rsidR="0052041A">
        <w:br/>
      </w:r>
      <w:r w:rsidRPr="009D4D49">
        <w:t xml:space="preserve">on position of leg (not shortened, externally rotated), hip </w:t>
      </w:r>
      <w:r w:rsidR="0052041A">
        <w:br/>
      </w:r>
      <w:r w:rsidRPr="009D4D49">
        <w:t>movement, hip tenderness, or bruising)</w:t>
      </w:r>
      <w:r w:rsidR="005B440F">
        <w:t xml:space="preserve">: </w:t>
      </w:r>
      <w:r w:rsidR="005B440F">
        <w:tab/>
      </w:r>
      <w:r w:rsidR="005B440F">
        <w:tab/>
      </w:r>
      <w:r w:rsidR="005B440F">
        <w:tab/>
      </w:r>
      <w:r w:rsidR="005B440F">
        <w:tab/>
      </w:r>
      <w:r w:rsidR="005B440F">
        <w:tab/>
      </w:r>
      <w:r w:rsidR="005B440F" w:rsidRPr="005B440F">
        <w:t>YES / NO / NA</w:t>
      </w:r>
    </w:p>
    <w:p w:rsidR="009D4D49" w:rsidRPr="009D4D49" w:rsidRDefault="009D4D49" w:rsidP="0052041A">
      <w:pPr>
        <w:numPr>
          <w:ilvl w:val="0"/>
          <w:numId w:val="36"/>
        </w:numPr>
        <w:spacing w:after="60"/>
        <w:ind w:left="714" w:hanging="357"/>
      </w:pPr>
      <w:r w:rsidRPr="009D4D49">
        <w:t>Is there documentation of assessment for head injury? (</w:t>
      </w:r>
      <w:r w:rsidR="005B440F">
        <w:t xml:space="preserve">for </w:t>
      </w:r>
      <w:r w:rsidR="0052041A">
        <w:br/>
      </w:r>
      <w:r w:rsidR="005B440F">
        <w:t>example</w:t>
      </w:r>
      <w:r w:rsidRPr="009D4D49">
        <w:t xml:space="preserve"> did they hit their head, evidence of head bruising or </w:t>
      </w:r>
      <w:r w:rsidR="0052041A">
        <w:br/>
      </w:r>
      <w:r w:rsidRPr="009D4D49">
        <w:lastRenderedPageBreak/>
        <w:t xml:space="preserve">laceration, assessment of mental state, assessment for focal </w:t>
      </w:r>
      <w:r w:rsidR="0052041A">
        <w:br/>
      </w:r>
      <w:r w:rsidRPr="009D4D49">
        <w:t>neurological signs)</w:t>
      </w:r>
      <w:r w:rsidR="005B440F">
        <w:t>:</w:t>
      </w:r>
      <w:r w:rsidRPr="009D4D49">
        <w:tab/>
      </w:r>
      <w:r w:rsidRPr="009D4D49">
        <w:tab/>
      </w:r>
      <w:r w:rsidRPr="009D4D49">
        <w:tab/>
      </w:r>
      <w:r w:rsidRPr="009D4D49">
        <w:tab/>
      </w:r>
      <w:r w:rsidRPr="009D4D49">
        <w:tab/>
      </w:r>
      <w:r w:rsidR="0052041A">
        <w:tab/>
      </w:r>
      <w:r w:rsidR="0052041A">
        <w:tab/>
      </w:r>
      <w:r w:rsidRPr="009D4D49">
        <w:tab/>
        <w:t>YES / NO / NA</w:t>
      </w:r>
    </w:p>
    <w:p w:rsidR="009D4D49" w:rsidRPr="009D4D49" w:rsidRDefault="009D4D49" w:rsidP="0052041A">
      <w:pPr>
        <w:numPr>
          <w:ilvl w:val="0"/>
          <w:numId w:val="36"/>
        </w:numPr>
        <w:ind w:left="714" w:hanging="357"/>
      </w:pPr>
      <w:r w:rsidRPr="009D4D49">
        <w:t>Was the patient assessed within 4 hours of falling?</w:t>
      </w:r>
      <w:r w:rsidR="002B5D18">
        <w:br/>
      </w:r>
      <w:r w:rsidRPr="009D4D49">
        <w:t>(aim for 90% compliance with this)</w:t>
      </w:r>
      <w:r w:rsidR="005B440F">
        <w:t>:</w:t>
      </w:r>
      <w:r w:rsidRPr="009D4D49">
        <w:t xml:space="preserve"> </w:t>
      </w:r>
      <w:r w:rsidR="0052041A">
        <w:tab/>
      </w:r>
      <w:r w:rsidR="0052041A">
        <w:tab/>
      </w:r>
      <w:r w:rsidR="0052041A">
        <w:tab/>
      </w:r>
      <w:r w:rsidR="0052041A">
        <w:tab/>
      </w:r>
      <w:r w:rsidR="0052041A">
        <w:tab/>
      </w:r>
      <w:r w:rsidR="0052041A" w:rsidRPr="0052041A">
        <w:t>YES / NO / NA</w:t>
      </w:r>
    </w:p>
    <w:p w:rsidR="009D4D49" w:rsidRPr="00EA5665" w:rsidRDefault="009D4D49" w:rsidP="00EA5665">
      <w:pPr>
        <w:rPr>
          <w:b/>
          <w:color w:val="851130"/>
        </w:rPr>
      </w:pPr>
      <w:r w:rsidRPr="00EA5665">
        <w:rPr>
          <w:b/>
          <w:color w:val="851130"/>
        </w:rPr>
        <w:t>General – all disciplines</w:t>
      </w:r>
    </w:p>
    <w:p w:rsidR="009D4D49" w:rsidRPr="009D4D49" w:rsidRDefault="009D4D49" w:rsidP="009D4D49">
      <w:pPr>
        <w:numPr>
          <w:ilvl w:val="0"/>
          <w:numId w:val="37"/>
        </w:numPr>
        <w:spacing w:after="0"/>
        <w:ind w:hanging="357"/>
      </w:pPr>
      <w:r w:rsidRPr="009D4D49">
        <w:t>Was the patient reviewed as per local policy by</w:t>
      </w:r>
      <w:r w:rsidR="00DF6D81">
        <w:t>:</w:t>
      </w:r>
      <w:r w:rsidRPr="009D4D49">
        <w:t xml:space="preserve"> </w:t>
      </w:r>
    </w:p>
    <w:p w:rsidR="009D4D49" w:rsidRPr="009D4D49" w:rsidRDefault="009D4D49" w:rsidP="009D4D49">
      <w:pPr>
        <w:numPr>
          <w:ilvl w:val="1"/>
          <w:numId w:val="37"/>
        </w:numPr>
        <w:spacing w:after="0"/>
        <w:ind w:hanging="357"/>
      </w:pPr>
      <w:r w:rsidRPr="009D4D49">
        <w:t>Occupational Therapist</w:t>
      </w:r>
      <w:r w:rsidR="0052041A">
        <w:t>?</w:t>
      </w:r>
      <w:r w:rsidRPr="009D4D49">
        <w:t xml:space="preserve"> </w:t>
      </w:r>
      <w:r w:rsidRPr="009D4D49">
        <w:tab/>
      </w:r>
      <w:r w:rsidRPr="009D4D49">
        <w:tab/>
      </w:r>
      <w:r w:rsidRPr="009D4D49">
        <w:tab/>
      </w:r>
      <w:r w:rsidRPr="009D4D49">
        <w:tab/>
      </w:r>
      <w:r w:rsidRPr="009D4D49">
        <w:tab/>
      </w:r>
      <w:r w:rsidRPr="009D4D49">
        <w:tab/>
        <w:t xml:space="preserve">YES / NO / NA </w:t>
      </w:r>
    </w:p>
    <w:p w:rsidR="009D4D49" w:rsidRPr="009D4D49" w:rsidRDefault="009D4D49" w:rsidP="009D4D49">
      <w:pPr>
        <w:numPr>
          <w:ilvl w:val="1"/>
          <w:numId w:val="37"/>
        </w:numPr>
        <w:spacing w:after="0"/>
        <w:ind w:hanging="357"/>
      </w:pPr>
      <w:r w:rsidRPr="009D4D49">
        <w:t>Physiotherapist</w:t>
      </w:r>
      <w:r w:rsidR="0052041A">
        <w:t>?</w:t>
      </w:r>
      <w:r w:rsidRPr="009D4D49">
        <w:t xml:space="preserve"> </w:t>
      </w:r>
      <w:r w:rsidRPr="009D4D49">
        <w:tab/>
      </w:r>
      <w:r w:rsidRPr="009D4D49">
        <w:tab/>
      </w:r>
      <w:r w:rsidRPr="009D4D49">
        <w:tab/>
      </w:r>
      <w:r w:rsidRPr="009D4D49">
        <w:tab/>
      </w:r>
      <w:r w:rsidRPr="009D4D49">
        <w:tab/>
      </w:r>
      <w:r w:rsidRPr="009D4D49">
        <w:tab/>
      </w:r>
      <w:r w:rsidRPr="009D4D49">
        <w:tab/>
        <w:t xml:space="preserve">YES / NO / NA </w:t>
      </w:r>
    </w:p>
    <w:p w:rsidR="009D4D49" w:rsidRPr="009D4D49" w:rsidRDefault="009D4D49" w:rsidP="0052041A">
      <w:pPr>
        <w:numPr>
          <w:ilvl w:val="1"/>
          <w:numId w:val="37"/>
        </w:numPr>
        <w:spacing w:after="60"/>
        <w:ind w:hanging="357"/>
      </w:pPr>
      <w:r w:rsidRPr="009D4D49">
        <w:t>Pharmacist</w:t>
      </w:r>
      <w:r w:rsidR="0052041A">
        <w:t>?</w:t>
      </w:r>
      <w:r w:rsidRPr="009D4D49">
        <w:tab/>
      </w:r>
      <w:r w:rsidRPr="009D4D49">
        <w:tab/>
      </w:r>
      <w:r w:rsidRPr="009D4D49">
        <w:tab/>
      </w:r>
      <w:r w:rsidRPr="009D4D49">
        <w:tab/>
      </w:r>
      <w:r w:rsidRPr="009D4D49">
        <w:tab/>
      </w:r>
      <w:r w:rsidRPr="009D4D49">
        <w:tab/>
      </w:r>
      <w:r w:rsidRPr="009D4D49">
        <w:tab/>
      </w:r>
      <w:r w:rsidRPr="009D4D49">
        <w:tab/>
        <w:t xml:space="preserve">YES / NO / NA </w:t>
      </w:r>
    </w:p>
    <w:p w:rsidR="009D4D49" w:rsidRPr="009D4D49" w:rsidRDefault="009D4D49" w:rsidP="009D4D49">
      <w:pPr>
        <w:numPr>
          <w:ilvl w:val="0"/>
          <w:numId w:val="37"/>
        </w:numPr>
        <w:spacing w:after="0"/>
        <w:ind w:hanging="357"/>
      </w:pPr>
      <w:r w:rsidRPr="009D4D49">
        <w:t xml:space="preserve">Is it documented that the patient/family/carer received information </w:t>
      </w:r>
      <w:r w:rsidR="0052041A">
        <w:br/>
      </w:r>
      <w:r w:rsidRPr="009D4D49">
        <w:t xml:space="preserve">(customise to local practice </w:t>
      </w:r>
      <w:r w:rsidR="00DF6D81">
        <w:t>for example</w:t>
      </w:r>
      <w:r w:rsidRPr="009D4D49">
        <w:t xml:space="preserve"> received a certain booklet) </w:t>
      </w:r>
      <w:r w:rsidR="0052041A">
        <w:br/>
      </w:r>
      <w:r w:rsidRPr="009D4D49">
        <w:t>about the fall</w:t>
      </w:r>
      <w:r w:rsidR="00DF6D81">
        <w:t>:</w:t>
      </w:r>
    </w:p>
    <w:p w:rsidR="009D4D49" w:rsidRPr="009D4D49" w:rsidRDefault="009D4D49" w:rsidP="009D4D49">
      <w:pPr>
        <w:numPr>
          <w:ilvl w:val="1"/>
          <w:numId w:val="37"/>
        </w:numPr>
        <w:spacing w:after="0"/>
        <w:ind w:hanging="357"/>
      </w:pPr>
      <w:r w:rsidRPr="009D4D49">
        <w:t>Nursing</w:t>
      </w:r>
      <w:r w:rsidR="0052041A">
        <w:t>?</w:t>
      </w:r>
      <w:r w:rsidRPr="009D4D49">
        <w:t xml:space="preserve"> </w:t>
      </w:r>
      <w:r w:rsidRPr="009D4D49">
        <w:tab/>
      </w:r>
      <w:r w:rsidRPr="009D4D49">
        <w:tab/>
      </w:r>
      <w:r w:rsidRPr="009D4D49">
        <w:tab/>
      </w:r>
      <w:r w:rsidRPr="009D4D49">
        <w:tab/>
      </w:r>
      <w:r w:rsidRPr="009D4D49">
        <w:tab/>
      </w:r>
      <w:r w:rsidRPr="009D4D49">
        <w:tab/>
      </w:r>
      <w:r w:rsidRPr="009D4D49">
        <w:tab/>
      </w:r>
      <w:r w:rsidRPr="009D4D49">
        <w:tab/>
        <w:t xml:space="preserve">YES / NO / NA </w:t>
      </w:r>
    </w:p>
    <w:p w:rsidR="009D4D49" w:rsidRPr="009D4D49" w:rsidRDefault="009D4D49" w:rsidP="009D4D49">
      <w:pPr>
        <w:numPr>
          <w:ilvl w:val="1"/>
          <w:numId w:val="37"/>
        </w:numPr>
        <w:spacing w:after="0"/>
        <w:ind w:hanging="357"/>
      </w:pPr>
      <w:r w:rsidRPr="009D4D49">
        <w:t>Occupational Therapists</w:t>
      </w:r>
      <w:r w:rsidR="0052041A">
        <w:t>?</w:t>
      </w:r>
      <w:r w:rsidRPr="009D4D49">
        <w:t xml:space="preserve"> </w:t>
      </w:r>
      <w:r w:rsidRPr="009D4D49">
        <w:tab/>
      </w:r>
      <w:r w:rsidRPr="009D4D49">
        <w:tab/>
      </w:r>
      <w:r w:rsidRPr="009D4D49">
        <w:tab/>
      </w:r>
      <w:r w:rsidRPr="009D4D49">
        <w:tab/>
      </w:r>
      <w:r w:rsidRPr="009D4D49">
        <w:tab/>
      </w:r>
      <w:r w:rsidRPr="009D4D49">
        <w:tab/>
        <w:t xml:space="preserve">YES / NO / NA </w:t>
      </w:r>
    </w:p>
    <w:p w:rsidR="009D4D49" w:rsidRPr="009D4D49" w:rsidRDefault="009D4D49" w:rsidP="009D4D49">
      <w:pPr>
        <w:numPr>
          <w:ilvl w:val="1"/>
          <w:numId w:val="37"/>
        </w:numPr>
        <w:spacing w:after="0"/>
        <w:ind w:hanging="357"/>
      </w:pPr>
      <w:r w:rsidRPr="009D4D49">
        <w:t>Physiotherapist</w:t>
      </w:r>
      <w:r w:rsidR="0052041A">
        <w:t>?</w:t>
      </w:r>
      <w:r w:rsidRPr="009D4D49">
        <w:t xml:space="preserve"> </w:t>
      </w:r>
      <w:r w:rsidRPr="009D4D49">
        <w:tab/>
      </w:r>
      <w:r w:rsidRPr="009D4D49">
        <w:tab/>
      </w:r>
      <w:r w:rsidRPr="009D4D49">
        <w:tab/>
      </w:r>
      <w:r w:rsidRPr="009D4D49">
        <w:tab/>
      </w:r>
      <w:r w:rsidRPr="009D4D49">
        <w:tab/>
      </w:r>
      <w:r w:rsidRPr="009D4D49">
        <w:tab/>
      </w:r>
      <w:r w:rsidRPr="009D4D49">
        <w:tab/>
        <w:t xml:space="preserve">YES / NO / NA </w:t>
      </w:r>
    </w:p>
    <w:p w:rsidR="009D4D49" w:rsidRPr="009D4D49" w:rsidRDefault="009D4D49" w:rsidP="0052041A">
      <w:pPr>
        <w:numPr>
          <w:ilvl w:val="1"/>
          <w:numId w:val="37"/>
        </w:numPr>
        <w:ind w:hanging="357"/>
      </w:pPr>
      <w:r w:rsidRPr="009D4D49">
        <w:t>Medical</w:t>
      </w:r>
      <w:r w:rsidR="0052041A">
        <w:t>?</w:t>
      </w:r>
      <w:r w:rsidRPr="009D4D49">
        <w:t xml:space="preserve"> </w:t>
      </w:r>
      <w:r w:rsidRPr="009D4D49">
        <w:tab/>
      </w:r>
      <w:r w:rsidRPr="009D4D49">
        <w:tab/>
      </w:r>
      <w:r w:rsidRPr="009D4D49">
        <w:tab/>
      </w:r>
      <w:r w:rsidRPr="009D4D49">
        <w:tab/>
      </w:r>
      <w:r w:rsidRPr="009D4D49">
        <w:tab/>
      </w:r>
      <w:r w:rsidRPr="009D4D49">
        <w:tab/>
      </w:r>
      <w:r w:rsidRPr="009D4D49">
        <w:tab/>
      </w:r>
      <w:r w:rsidRPr="009D4D49">
        <w:tab/>
        <w:t>YES / NO / NA</w:t>
      </w:r>
    </w:p>
    <w:p w:rsidR="009D4D49" w:rsidRPr="00EA5665" w:rsidRDefault="009D4D49" w:rsidP="00EA5665">
      <w:pPr>
        <w:rPr>
          <w:b/>
          <w:color w:val="851130"/>
          <w:sz w:val="26"/>
          <w:szCs w:val="26"/>
        </w:rPr>
      </w:pPr>
      <w:r w:rsidRPr="00EA5665">
        <w:rPr>
          <w:b/>
          <w:color w:val="851130"/>
          <w:sz w:val="26"/>
          <w:szCs w:val="26"/>
        </w:rPr>
        <w:t>Reviews</w:t>
      </w:r>
    </w:p>
    <w:p w:rsidR="009D4D49" w:rsidRPr="009D4D49" w:rsidRDefault="009D4D49" w:rsidP="009D4D49">
      <w:r w:rsidRPr="009D4D49">
        <w:t>These guidelines will be reviewed and evaluated as required to ensure relevance and currency. This policy will be reviewed within the max</w:t>
      </w:r>
      <w:r>
        <w:t>imum time frame of three years.</w:t>
      </w:r>
    </w:p>
    <w:tbl>
      <w:tblPr>
        <w:tblStyle w:val="TableGrid11"/>
        <w:tblW w:w="0" w:type="auto"/>
        <w:tblInd w:w="108" w:type="dxa"/>
        <w:tblBorders>
          <w:top w:val="single" w:sz="4" w:space="0" w:color="851130"/>
          <w:left w:val="single" w:sz="4" w:space="0" w:color="851130"/>
          <w:bottom w:val="single" w:sz="4" w:space="0" w:color="851130"/>
          <w:right w:val="single" w:sz="4" w:space="0" w:color="851130"/>
          <w:insideH w:val="single" w:sz="4" w:space="0" w:color="851130"/>
          <w:insideV w:val="single" w:sz="4" w:space="0" w:color="851130"/>
        </w:tblBorders>
        <w:tblLook w:val="04A0" w:firstRow="1" w:lastRow="0" w:firstColumn="1" w:lastColumn="0" w:noHBand="0" w:noVBand="1"/>
      </w:tblPr>
      <w:tblGrid>
        <w:gridCol w:w="2476"/>
        <w:gridCol w:w="2584"/>
        <w:gridCol w:w="2584"/>
        <w:gridCol w:w="2584"/>
      </w:tblGrid>
      <w:tr w:rsidR="009D4D49" w:rsidRPr="009D4D49" w:rsidTr="00BE2833">
        <w:trPr>
          <w:trHeight w:val="456"/>
        </w:trPr>
        <w:tc>
          <w:tcPr>
            <w:tcW w:w="2476" w:type="dxa"/>
            <w:shd w:val="clear" w:color="auto" w:fill="851130"/>
          </w:tcPr>
          <w:p w:rsidR="009D4D49" w:rsidRPr="009D4D49" w:rsidRDefault="009D4D49" w:rsidP="009D4D49">
            <w:pPr>
              <w:spacing w:before="120" w:after="120" w:line="240" w:lineRule="auto"/>
              <w:ind w:left="363"/>
              <w:jc w:val="center"/>
              <w:rPr>
                <w:b/>
                <w:bCs/>
                <w:color w:val="FFFFFF"/>
              </w:rPr>
            </w:pPr>
            <w:r w:rsidRPr="009D4D49">
              <w:rPr>
                <w:b/>
                <w:bCs/>
                <w:color w:val="FFFFFF"/>
              </w:rPr>
              <w:t>Version</w:t>
            </w:r>
          </w:p>
        </w:tc>
        <w:tc>
          <w:tcPr>
            <w:tcW w:w="2584" w:type="dxa"/>
            <w:shd w:val="clear" w:color="auto" w:fill="851130"/>
          </w:tcPr>
          <w:p w:rsidR="009D4D49" w:rsidRPr="009D4D49" w:rsidRDefault="009D4D49" w:rsidP="009D4D49">
            <w:pPr>
              <w:spacing w:before="120" w:after="120" w:line="240" w:lineRule="auto"/>
              <w:ind w:left="363"/>
              <w:jc w:val="center"/>
              <w:rPr>
                <w:b/>
                <w:bCs/>
                <w:color w:val="FFFFFF"/>
              </w:rPr>
            </w:pPr>
            <w:r w:rsidRPr="009D4D49">
              <w:rPr>
                <w:b/>
                <w:bCs/>
                <w:color w:val="FFFFFF"/>
              </w:rPr>
              <w:t>Effective from</w:t>
            </w:r>
          </w:p>
        </w:tc>
        <w:tc>
          <w:tcPr>
            <w:tcW w:w="2584" w:type="dxa"/>
            <w:shd w:val="clear" w:color="auto" w:fill="851130"/>
          </w:tcPr>
          <w:p w:rsidR="009D4D49" w:rsidRPr="009D4D49" w:rsidRDefault="009D4D49" w:rsidP="009D4D49">
            <w:pPr>
              <w:spacing w:before="120" w:after="120" w:line="240" w:lineRule="auto"/>
              <w:ind w:left="363"/>
              <w:jc w:val="center"/>
              <w:rPr>
                <w:b/>
                <w:bCs/>
                <w:color w:val="FFFFFF"/>
              </w:rPr>
            </w:pPr>
            <w:r w:rsidRPr="009D4D49">
              <w:rPr>
                <w:b/>
                <w:bCs/>
                <w:color w:val="FFFFFF"/>
              </w:rPr>
              <w:t>Effective to</w:t>
            </w:r>
          </w:p>
        </w:tc>
        <w:tc>
          <w:tcPr>
            <w:tcW w:w="2584" w:type="dxa"/>
            <w:shd w:val="clear" w:color="auto" w:fill="851130"/>
          </w:tcPr>
          <w:p w:rsidR="009D4D49" w:rsidRPr="009D4D49" w:rsidRDefault="009D4D49" w:rsidP="009D4D49">
            <w:pPr>
              <w:spacing w:before="120" w:after="120" w:line="240" w:lineRule="auto"/>
              <w:ind w:left="363"/>
              <w:jc w:val="center"/>
              <w:rPr>
                <w:b/>
                <w:bCs/>
                <w:color w:val="FFFFFF"/>
              </w:rPr>
            </w:pPr>
            <w:r w:rsidRPr="009D4D49">
              <w:rPr>
                <w:b/>
                <w:bCs/>
                <w:color w:val="FFFFFF"/>
              </w:rPr>
              <w:t>Amendments</w:t>
            </w:r>
          </w:p>
        </w:tc>
      </w:tr>
      <w:tr w:rsidR="009D4D49" w:rsidRPr="009D4D49" w:rsidTr="00BE2833">
        <w:trPr>
          <w:trHeight w:val="456"/>
        </w:trPr>
        <w:tc>
          <w:tcPr>
            <w:tcW w:w="2476" w:type="dxa"/>
          </w:tcPr>
          <w:p w:rsidR="009D4D49" w:rsidRPr="009D4D49" w:rsidRDefault="009D4D49" w:rsidP="009D4D49">
            <w:pPr>
              <w:spacing w:before="120" w:after="120" w:line="240" w:lineRule="auto"/>
              <w:ind w:left="363"/>
              <w:rPr>
                <w:b/>
                <w:bCs/>
              </w:rPr>
            </w:pPr>
            <w:r w:rsidRPr="009D4D49">
              <w:rPr>
                <w:b/>
                <w:bCs/>
              </w:rPr>
              <w:t>1.0</w:t>
            </w:r>
          </w:p>
        </w:tc>
        <w:tc>
          <w:tcPr>
            <w:tcW w:w="2584" w:type="dxa"/>
          </w:tcPr>
          <w:p w:rsidR="009D4D49" w:rsidRPr="009D4D49" w:rsidRDefault="009D4D49" w:rsidP="009D4D49">
            <w:pPr>
              <w:spacing w:before="120" w:after="120" w:line="240" w:lineRule="auto"/>
              <w:ind w:left="363"/>
            </w:pPr>
            <w:r w:rsidRPr="009D4D49">
              <w:t>2015</w:t>
            </w:r>
          </w:p>
        </w:tc>
        <w:tc>
          <w:tcPr>
            <w:tcW w:w="2584" w:type="dxa"/>
          </w:tcPr>
          <w:p w:rsidR="009D4D49" w:rsidRPr="009D4D49" w:rsidRDefault="009D4D49" w:rsidP="009D4D49">
            <w:pPr>
              <w:spacing w:before="120" w:after="120" w:line="240" w:lineRule="auto"/>
              <w:ind w:left="363"/>
            </w:pPr>
            <w:r w:rsidRPr="009D4D49">
              <w:t>2018</w:t>
            </w:r>
          </w:p>
        </w:tc>
        <w:tc>
          <w:tcPr>
            <w:tcW w:w="2584" w:type="dxa"/>
          </w:tcPr>
          <w:p w:rsidR="009D4D49" w:rsidRPr="009D4D49" w:rsidRDefault="009D4D49" w:rsidP="009D4D49">
            <w:pPr>
              <w:spacing w:before="120" w:after="120" w:line="240" w:lineRule="auto"/>
              <w:ind w:left="363"/>
            </w:pPr>
            <w:r w:rsidRPr="009D4D49">
              <w:t>Original version</w:t>
            </w:r>
          </w:p>
        </w:tc>
      </w:tr>
      <w:tr w:rsidR="009D4D49" w:rsidRPr="009D4D49" w:rsidTr="00BE2833">
        <w:trPr>
          <w:trHeight w:val="456"/>
        </w:trPr>
        <w:tc>
          <w:tcPr>
            <w:tcW w:w="2476" w:type="dxa"/>
          </w:tcPr>
          <w:p w:rsidR="009D4D49" w:rsidRPr="009D4D49" w:rsidRDefault="009D4D49" w:rsidP="009D4D49">
            <w:pPr>
              <w:spacing w:before="120" w:after="120" w:line="240" w:lineRule="auto"/>
              <w:ind w:left="363"/>
              <w:rPr>
                <w:b/>
                <w:bCs/>
              </w:rPr>
            </w:pPr>
            <w:r w:rsidRPr="009D4D49">
              <w:rPr>
                <w:b/>
                <w:bCs/>
              </w:rPr>
              <w:t>1.01</w:t>
            </w:r>
          </w:p>
        </w:tc>
        <w:tc>
          <w:tcPr>
            <w:tcW w:w="2584" w:type="dxa"/>
          </w:tcPr>
          <w:p w:rsidR="009D4D49" w:rsidRPr="009D4D49" w:rsidRDefault="009D4D49" w:rsidP="009D4D49">
            <w:pPr>
              <w:spacing w:before="120" w:after="120" w:line="240" w:lineRule="auto"/>
              <w:ind w:left="363"/>
            </w:pPr>
            <w:r w:rsidRPr="009D4D49">
              <w:t>2018</w:t>
            </w:r>
          </w:p>
        </w:tc>
        <w:tc>
          <w:tcPr>
            <w:tcW w:w="2584" w:type="dxa"/>
          </w:tcPr>
          <w:p w:rsidR="009D4D49" w:rsidRPr="009D4D49" w:rsidRDefault="009D4D49" w:rsidP="009D4D49">
            <w:pPr>
              <w:spacing w:before="120" w:after="120" w:line="240" w:lineRule="auto"/>
              <w:ind w:left="363"/>
            </w:pPr>
            <w:r w:rsidRPr="009D4D49">
              <w:t>2021</w:t>
            </w:r>
          </w:p>
        </w:tc>
        <w:tc>
          <w:tcPr>
            <w:tcW w:w="2584" w:type="dxa"/>
          </w:tcPr>
          <w:p w:rsidR="009D4D49" w:rsidRPr="009D4D49" w:rsidRDefault="009D4D49" w:rsidP="009D4D49">
            <w:pPr>
              <w:spacing w:before="120" w:after="120" w:line="240" w:lineRule="auto"/>
              <w:ind w:left="363"/>
            </w:pPr>
            <w:r w:rsidRPr="009D4D49">
              <w:t>Updated guidelines</w:t>
            </w:r>
          </w:p>
        </w:tc>
      </w:tr>
    </w:tbl>
    <w:p w:rsidR="00863A06" w:rsidRDefault="009D4D49" w:rsidP="00A36DC3">
      <w:pPr>
        <w:spacing w:before="120"/>
      </w:pPr>
      <w:r w:rsidRPr="009D4D49">
        <w:t>The review table indicates previous versions of the policy and any significant changes.</w:t>
      </w:r>
    </w:p>
    <w:p w:rsidR="00863A06" w:rsidRDefault="00863A06" w:rsidP="00743BE0">
      <w:pPr>
        <w:sectPr w:rsidR="00863A06" w:rsidSect="00584BE6">
          <w:headerReference w:type="default" r:id="rId33"/>
          <w:footerReference w:type="default" r:id="rId34"/>
          <w:pgSz w:w="11906" w:h="16838"/>
          <w:pgMar w:top="851" w:right="851" w:bottom="1418" w:left="851" w:header="709" w:footer="397" w:gutter="0"/>
          <w:pgNumType w:start="1"/>
          <w:cols w:space="708"/>
          <w:docGrid w:linePitch="360"/>
        </w:sectPr>
      </w:pPr>
    </w:p>
    <w:p w:rsidR="000A06FA" w:rsidRDefault="000A06FA" w:rsidP="00F62BCC">
      <w:pPr>
        <w:spacing w:after="360"/>
      </w:pPr>
    </w:p>
    <w:p w:rsidR="0068033E" w:rsidRPr="004D0A1D" w:rsidRDefault="0068033E" w:rsidP="00F62BCC">
      <w:pPr>
        <w:spacing w:after="360"/>
        <w:rPr>
          <w:rStyle w:val="Bold"/>
          <w:color w:val="005B38"/>
          <w:sz w:val="36"/>
          <w:szCs w:val="36"/>
        </w:rPr>
      </w:pPr>
    </w:p>
    <w:p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00835CFB">
        <w:rPr>
          <w:b/>
        </w:rPr>
        <w:t xml:space="preserve">request for a person with </w:t>
      </w:r>
      <w:r w:rsidRPr="00AF7C07">
        <w:rPr>
          <w:b/>
        </w:rPr>
        <w:t>disability.</w:t>
      </w:r>
    </w:p>
    <w:p w:rsidR="00743BE0" w:rsidRDefault="00183A46" w:rsidP="000C1184">
      <w:pPr>
        <w:spacing w:after="300"/>
        <w:ind w:right="-1"/>
      </w:pPr>
      <w:r>
        <w:t xml:space="preserve">© </w:t>
      </w:r>
      <w:r w:rsidR="00735714">
        <w:t xml:space="preserve">WA </w:t>
      </w:r>
      <w:r>
        <w:t>Department of Health 201</w:t>
      </w:r>
      <w:r w:rsidR="00667293">
        <w:t>8</w:t>
      </w:r>
    </w:p>
    <w:p w:rsidR="00E5724E" w:rsidRDefault="0000010A" w:rsidP="00B040E9">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E5724E" w:rsidSect="00295899">
      <w:headerReference w:type="default" r:id="rId35"/>
      <w:footerReference w:type="default" r:id="rId36"/>
      <w:pgSz w:w="11906" w:h="16838"/>
      <w:pgMar w:top="11908" w:right="849"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24E" w:rsidRDefault="00E5724E" w:rsidP="00743BE0">
      <w:pPr>
        <w:spacing w:after="0"/>
      </w:pPr>
      <w:r>
        <w:separator/>
      </w:r>
    </w:p>
  </w:endnote>
  <w:endnote w:type="continuationSeparator" w:id="0">
    <w:p w:rsidR="00E5724E" w:rsidRDefault="00E5724E"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Std">
    <w:altName w:val="Arial MT Std"/>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24E" w:rsidRPr="004D0A1D" w:rsidRDefault="00E5724E" w:rsidP="00F34BF2">
    <w:pPr>
      <w:spacing w:after="240"/>
      <w:rPr>
        <w:b/>
        <w:color w:val="005B38"/>
        <w:sz w:val="36"/>
        <w:szCs w:val="3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24E" w:rsidRPr="00375931" w:rsidRDefault="00E5724E" w:rsidP="00771E1C">
    <w:pPr>
      <w:pStyle w:val="Footer"/>
    </w:pPr>
    <w:r>
      <w:rPr>
        <w:noProof/>
        <w:lang w:eastAsia="en-AU"/>
      </w:rPr>
      <mc:AlternateContent>
        <mc:Choice Requires="wps">
          <w:drawing>
            <wp:anchor distT="0" distB="0" distL="114300" distR="114300" simplePos="0" relativeHeight="251657728" behindDoc="1" locked="0" layoutInCell="1" allowOverlap="1" wp14:anchorId="155C1058" wp14:editId="07EBC548">
              <wp:simplePos x="0" y="0"/>
              <wp:positionH relativeFrom="page">
                <wp:posOffset>575310</wp:posOffset>
              </wp:positionH>
              <wp:positionV relativeFrom="page">
                <wp:posOffset>10142361</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98.6pt" to="541.3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" strokecolor="#851130 [3204]">
              <w10:wrap anchorx="page" anchory="page"/>
            </v:line>
          </w:pict>
        </mc:Fallback>
      </mc:AlternateContent>
    </w:r>
    <w:r>
      <w:fldChar w:fldCharType="begin"/>
    </w:r>
    <w:r>
      <w:instrText xml:space="preserve"> PAGE   \* MERGEFORMAT </w:instrText>
    </w:r>
    <w:r>
      <w:fldChar w:fldCharType="separate"/>
    </w:r>
    <w:r w:rsidR="00045BDA">
      <w:rPr>
        <w:noProof/>
      </w:rPr>
      <w:t>39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24E" w:rsidRPr="00165AE2" w:rsidRDefault="00E5724E" w:rsidP="00165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24E" w:rsidRDefault="00E5724E" w:rsidP="00743BE0">
      <w:pPr>
        <w:spacing w:after="0"/>
      </w:pPr>
      <w:r>
        <w:separator/>
      </w:r>
    </w:p>
  </w:footnote>
  <w:footnote w:type="continuationSeparator" w:id="0">
    <w:p w:rsidR="00E5724E" w:rsidRDefault="00E5724E" w:rsidP="00743B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24E" w:rsidRDefault="00E5724E">
    <w:pPr>
      <w:pStyle w:val="Header"/>
    </w:pPr>
    <w:r>
      <w:rPr>
        <w:noProof/>
        <w:lang w:eastAsia="en-AU"/>
      </w:rPr>
      <w:drawing>
        <wp:anchor distT="0" distB="0" distL="114300" distR="114300" simplePos="0" relativeHeight="251656704" behindDoc="1" locked="0" layoutInCell="1" allowOverlap="1" wp14:anchorId="4ABB854F" wp14:editId="16F5FED8">
          <wp:simplePos x="0" y="0"/>
          <wp:positionH relativeFrom="page">
            <wp:posOffset>0</wp:posOffset>
          </wp:positionH>
          <wp:positionV relativeFrom="page">
            <wp:posOffset>0</wp:posOffset>
          </wp:positionV>
          <wp:extent cx="7558768" cy="1069199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24E" w:rsidRDefault="00E572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A1" w:rsidRPr="00165AE2" w:rsidRDefault="009277A1" w:rsidP="00165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9C9"/>
    <w:multiLevelType w:val="hybridMultilevel"/>
    <w:tmpl w:val="BDD045CE"/>
    <w:lvl w:ilvl="0" w:tplc="D53E4E90">
      <w:start w:val="1"/>
      <w:numFmt w:val="bullet"/>
      <w:lvlText w:val=""/>
      <w:lvlJc w:val="left"/>
      <w:pPr>
        <w:ind w:left="720" w:hanging="360"/>
      </w:pPr>
      <w:rPr>
        <w:rFonts w:ascii="Symbol" w:hAnsi="Symbol" w:hint="default"/>
        <w:b w:val="0"/>
        <w:i w:val="0"/>
        <w:color w:val="auto"/>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D85E2F"/>
    <w:multiLevelType w:val="hybridMultilevel"/>
    <w:tmpl w:val="DFF67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0C1A8E"/>
    <w:multiLevelType w:val="hybridMultilevel"/>
    <w:tmpl w:val="DC648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E83D8B"/>
    <w:multiLevelType w:val="hybridMultilevel"/>
    <w:tmpl w:val="91305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265343"/>
    <w:multiLevelType w:val="hybridMultilevel"/>
    <w:tmpl w:val="16D2E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5B22B3"/>
    <w:multiLevelType w:val="hybridMultilevel"/>
    <w:tmpl w:val="0114A3EE"/>
    <w:lvl w:ilvl="0" w:tplc="B98A8D88">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1805DA"/>
    <w:multiLevelType w:val="hybridMultilevel"/>
    <w:tmpl w:val="3C12C702"/>
    <w:lvl w:ilvl="0" w:tplc="7B9C8548">
      <w:start w:val="1"/>
      <w:numFmt w:val="decimal"/>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8A5F0D"/>
    <w:multiLevelType w:val="hybridMultilevel"/>
    <w:tmpl w:val="DFF678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C876DD"/>
    <w:multiLevelType w:val="hybridMultilevel"/>
    <w:tmpl w:val="B6008E34"/>
    <w:lvl w:ilvl="0" w:tplc="0D500C84">
      <w:start w:val="1"/>
      <w:numFmt w:val="bullet"/>
      <w:lvlText w:val=""/>
      <w:lvlJc w:val="left"/>
      <w:pPr>
        <w:ind w:left="720" w:hanging="360"/>
      </w:pPr>
      <w:rPr>
        <w:rFonts w:ascii="Symbol" w:hAnsi="Symbol" w:hint="default"/>
        <w:color w:val="01708C"/>
        <w:sz w:val="22"/>
      </w:rPr>
    </w:lvl>
    <w:lvl w:ilvl="1" w:tplc="50AA0362">
      <w:start w:val="1"/>
      <w:numFmt w:val="bullet"/>
      <w:lvlText w:val="o"/>
      <w:lvlJc w:val="left"/>
      <w:pPr>
        <w:ind w:left="1440" w:hanging="360"/>
      </w:pPr>
      <w:rPr>
        <w:rFonts w:ascii="Courier New" w:hAnsi="Courier New" w:hint="default"/>
        <w:color w:val="01708C"/>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B85CD1"/>
    <w:multiLevelType w:val="hybridMultilevel"/>
    <w:tmpl w:val="13C8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925542"/>
    <w:multiLevelType w:val="hybridMultilevel"/>
    <w:tmpl w:val="12EE7C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C55272"/>
    <w:multiLevelType w:val="hybridMultilevel"/>
    <w:tmpl w:val="72BC0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A167FD"/>
    <w:multiLevelType w:val="hybridMultilevel"/>
    <w:tmpl w:val="390CDC86"/>
    <w:lvl w:ilvl="0" w:tplc="0D500C84">
      <w:start w:val="1"/>
      <w:numFmt w:val="bullet"/>
      <w:lvlText w:val=""/>
      <w:lvlJc w:val="left"/>
      <w:pPr>
        <w:ind w:left="720" w:hanging="360"/>
      </w:pPr>
      <w:rPr>
        <w:rFonts w:ascii="Symbol" w:hAnsi="Symbol" w:hint="default"/>
        <w:color w:val="01708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691DD2"/>
    <w:multiLevelType w:val="hybridMultilevel"/>
    <w:tmpl w:val="6E96D2D4"/>
    <w:lvl w:ilvl="0" w:tplc="0D500C84">
      <w:start w:val="1"/>
      <w:numFmt w:val="bullet"/>
      <w:lvlText w:val=""/>
      <w:lvlJc w:val="left"/>
      <w:pPr>
        <w:ind w:left="720" w:hanging="360"/>
      </w:pPr>
      <w:rPr>
        <w:rFonts w:ascii="Symbol" w:hAnsi="Symbol" w:hint="default"/>
        <w:color w:val="01708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926A69"/>
    <w:multiLevelType w:val="hybridMultilevel"/>
    <w:tmpl w:val="DFF678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51448E4"/>
    <w:multiLevelType w:val="hybridMultilevel"/>
    <w:tmpl w:val="24F4EA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C904EB"/>
    <w:multiLevelType w:val="hybridMultilevel"/>
    <w:tmpl w:val="A51ED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4A914F5"/>
    <w:multiLevelType w:val="hybridMultilevel"/>
    <w:tmpl w:val="652CD7DA"/>
    <w:lvl w:ilvl="0" w:tplc="0D500C84">
      <w:start w:val="1"/>
      <w:numFmt w:val="bullet"/>
      <w:lvlText w:val=""/>
      <w:lvlJc w:val="left"/>
      <w:pPr>
        <w:ind w:left="720" w:hanging="360"/>
      </w:pPr>
      <w:rPr>
        <w:rFonts w:ascii="Symbol" w:hAnsi="Symbol" w:hint="default"/>
        <w:color w:val="01708C"/>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9E58E9"/>
    <w:multiLevelType w:val="hybridMultilevel"/>
    <w:tmpl w:val="DFF678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DA25CB0"/>
    <w:multiLevelType w:val="hybridMultilevel"/>
    <w:tmpl w:val="DFF67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0E85E63"/>
    <w:multiLevelType w:val="hybridMultilevel"/>
    <w:tmpl w:val="DFF678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2714590"/>
    <w:multiLevelType w:val="hybridMultilevel"/>
    <w:tmpl w:val="E5822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8803E1B"/>
    <w:multiLevelType w:val="hybridMultilevel"/>
    <w:tmpl w:val="A7E80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B3D5B9E"/>
    <w:multiLevelType w:val="hybridMultilevel"/>
    <w:tmpl w:val="E6061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DE542B3"/>
    <w:multiLevelType w:val="hybridMultilevel"/>
    <w:tmpl w:val="0010B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36715D8"/>
    <w:multiLevelType w:val="hybridMultilevel"/>
    <w:tmpl w:val="4F167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55A57F7"/>
    <w:multiLevelType w:val="hybridMultilevel"/>
    <w:tmpl w:val="AA0C2E44"/>
    <w:lvl w:ilvl="0" w:tplc="0D500C84">
      <w:start w:val="1"/>
      <w:numFmt w:val="bullet"/>
      <w:lvlText w:val=""/>
      <w:lvlJc w:val="left"/>
      <w:pPr>
        <w:ind w:left="720" w:hanging="360"/>
      </w:pPr>
      <w:rPr>
        <w:rFonts w:ascii="Symbol" w:hAnsi="Symbol" w:hint="default"/>
        <w:color w:val="01708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74C6B30"/>
    <w:multiLevelType w:val="hybridMultilevel"/>
    <w:tmpl w:val="DFF678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82202C5"/>
    <w:multiLevelType w:val="hybridMultilevel"/>
    <w:tmpl w:val="B77A6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90172DD"/>
    <w:multiLevelType w:val="hybridMultilevel"/>
    <w:tmpl w:val="CA6C3A24"/>
    <w:lvl w:ilvl="0" w:tplc="C58AD9EE">
      <w:start w:val="1"/>
      <w:numFmt w:val="bullet"/>
      <w:lvlText w:val=""/>
      <w:lvlJc w:val="left"/>
      <w:pPr>
        <w:ind w:left="1038" w:hanging="360"/>
      </w:pPr>
      <w:rPr>
        <w:rFonts w:ascii="Symbol" w:hAnsi="Symbol" w:hint="default"/>
        <w:color w:val="095489"/>
        <w:sz w:val="24"/>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37">
    <w:nsid w:val="79324C86"/>
    <w:multiLevelType w:val="hybridMultilevel"/>
    <w:tmpl w:val="DFF678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984201B"/>
    <w:multiLevelType w:val="hybridMultilevel"/>
    <w:tmpl w:val="A53C6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32"/>
  </w:num>
  <w:num w:numId="4">
    <w:abstractNumId w:val="13"/>
  </w:num>
  <w:num w:numId="5">
    <w:abstractNumId w:val="11"/>
  </w:num>
  <w:num w:numId="6">
    <w:abstractNumId w:val="6"/>
  </w:num>
  <w:num w:numId="7">
    <w:abstractNumId w:val="21"/>
  </w:num>
  <w:num w:numId="8">
    <w:abstractNumId w:val="26"/>
  </w:num>
  <w:num w:numId="9">
    <w:abstractNumId w:val="35"/>
  </w:num>
  <w:num w:numId="10">
    <w:abstractNumId w:val="16"/>
  </w:num>
  <w:num w:numId="11">
    <w:abstractNumId w:val="33"/>
  </w:num>
  <w:num w:numId="12">
    <w:abstractNumId w:val="36"/>
  </w:num>
  <w:num w:numId="13">
    <w:abstractNumId w:val="0"/>
  </w:num>
  <w:num w:numId="14">
    <w:abstractNumId w:val="3"/>
  </w:num>
  <w:num w:numId="15">
    <w:abstractNumId w:val="38"/>
  </w:num>
  <w:num w:numId="16">
    <w:abstractNumId w:val="4"/>
  </w:num>
  <w:num w:numId="17">
    <w:abstractNumId w:val="14"/>
  </w:num>
  <w:num w:numId="18">
    <w:abstractNumId w:val="1"/>
  </w:num>
  <w:num w:numId="19">
    <w:abstractNumId w:val="12"/>
  </w:num>
  <w:num w:numId="20">
    <w:abstractNumId w:val="31"/>
  </w:num>
  <w:num w:numId="21">
    <w:abstractNumId w:val="20"/>
  </w:num>
  <w:num w:numId="22">
    <w:abstractNumId w:val="28"/>
  </w:num>
  <w:num w:numId="23">
    <w:abstractNumId w:val="19"/>
  </w:num>
  <w:num w:numId="24">
    <w:abstractNumId w:val="29"/>
  </w:num>
  <w:num w:numId="25">
    <w:abstractNumId w:val="2"/>
  </w:num>
  <w:num w:numId="26">
    <w:abstractNumId w:val="17"/>
  </w:num>
  <w:num w:numId="27">
    <w:abstractNumId w:val="22"/>
  </w:num>
  <w:num w:numId="28">
    <w:abstractNumId w:val="10"/>
  </w:num>
  <w:num w:numId="29">
    <w:abstractNumId w:val="7"/>
  </w:num>
  <w:num w:numId="30">
    <w:abstractNumId w:val="30"/>
  </w:num>
  <w:num w:numId="31">
    <w:abstractNumId w:val="24"/>
  </w:num>
  <w:num w:numId="32">
    <w:abstractNumId w:val="18"/>
  </w:num>
  <w:num w:numId="33">
    <w:abstractNumId w:val="9"/>
  </w:num>
  <w:num w:numId="34">
    <w:abstractNumId w:val="23"/>
  </w:num>
  <w:num w:numId="35">
    <w:abstractNumId w:val="37"/>
  </w:num>
  <w:num w:numId="36">
    <w:abstractNumId w:val="34"/>
  </w:num>
  <w:num w:numId="37">
    <w:abstractNumId w:val="25"/>
  </w:num>
  <w:num w:numId="38">
    <w:abstractNumId w:val="1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5HNB Vancouver&lt;/Style&gt;&lt;LeftDelim&gt;{&lt;/LeftDelim&gt;&lt;RightDelim&gt;}&lt;/RightDelim&gt;&lt;FontName&gt;ArialMTSt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a90sft3td509exdw7px25vpp9x0d2rvx0x&quot;&gt;180719_DAT_My EndNote Library - Copy&lt;record-ids&gt;&lt;item&gt;1&lt;/item&gt;&lt;item&gt;2&lt;/item&gt;&lt;item&gt;3&lt;/item&gt;&lt;item&gt;4&lt;/item&gt;&lt;item&gt;5&lt;/item&gt;&lt;item&gt;7&lt;/item&gt;&lt;item&gt;8&lt;/item&gt;&lt;item&gt;9&lt;/item&gt;&lt;item&gt;11&lt;/item&gt;&lt;item&gt;12&lt;/item&gt;&lt;item&gt;13&lt;/item&gt;&lt;item&gt;14&lt;/item&gt;&lt;item&gt;15&lt;/item&gt;&lt;item&gt;16&lt;/item&gt;&lt;item&gt;17&lt;/item&gt;&lt;item&gt;18&lt;/item&gt;&lt;/record-ids&gt;&lt;/item&gt;&lt;/Libraries&gt;"/>
  </w:docVars>
  <w:rsids>
    <w:rsidRoot w:val="00204D71"/>
    <w:rsid w:val="0000010A"/>
    <w:rsid w:val="00002B19"/>
    <w:rsid w:val="000031F3"/>
    <w:rsid w:val="0004591D"/>
    <w:rsid w:val="00045BDA"/>
    <w:rsid w:val="000556B8"/>
    <w:rsid w:val="00063EC5"/>
    <w:rsid w:val="00076626"/>
    <w:rsid w:val="000A018D"/>
    <w:rsid w:val="000A06FA"/>
    <w:rsid w:val="000A43FF"/>
    <w:rsid w:val="000A5480"/>
    <w:rsid w:val="000A73A9"/>
    <w:rsid w:val="000B7DB1"/>
    <w:rsid w:val="000C1184"/>
    <w:rsid w:val="000C7401"/>
    <w:rsid w:val="000D36AC"/>
    <w:rsid w:val="000D4131"/>
    <w:rsid w:val="00122BEC"/>
    <w:rsid w:val="00126022"/>
    <w:rsid w:val="00127680"/>
    <w:rsid w:val="001437E0"/>
    <w:rsid w:val="00146A28"/>
    <w:rsid w:val="00150CB7"/>
    <w:rsid w:val="00163A60"/>
    <w:rsid w:val="0016439E"/>
    <w:rsid w:val="00165AE2"/>
    <w:rsid w:val="00167285"/>
    <w:rsid w:val="00170205"/>
    <w:rsid w:val="00171B7B"/>
    <w:rsid w:val="001743E6"/>
    <w:rsid w:val="00183A46"/>
    <w:rsid w:val="001C1D73"/>
    <w:rsid w:val="001C7D1F"/>
    <w:rsid w:val="001E13EB"/>
    <w:rsid w:val="001E61A5"/>
    <w:rsid w:val="001E66F6"/>
    <w:rsid w:val="001F6030"/>
    <w:rsid w:val="001F68E9"/>
    <w:rsid w:val="00204D71"/>
    <w:rsid w:val="002057D5"/>
    <w:rsid w:val="002203F2"/>
    <w:rsid w:val="00220E8F"/>
    <w:rsid w:val="002451C9"/>
    <w:rsid w:val="002506B5"/>
    <w:rsid w:val="002830E9"/>
    <w:rsid w:val="00295899"/>
    <w:rsid w:val="00296BB4"/>
    <w:rsid w:val="002B3379"/>
    <w:rsid w:val="002B5D18"/>
    <w:rsid w:val="002C7D7D"/>
    <w:rsid w:val="002E1412"/>
    <w:rsid w:val="002E4266"/>
    <w:rsid w:val="00300847"/>
    <w:rsid w:val="0030791D"/>
    <w:rsid w:val="00333EE0"/>
    <w:rsid w:val="003472CF"/>
    <w:rsid w:val="00355004"/>
    <w:rsid w:val="003636FD"/>
    <w:rsid w:val="00367085"/>
    <w:rsid w:val="00375777"/>
    <w:rsid w:val="00375931"/>
    <w:rsid w:val="003929E7"/>
    <w:rsid w:val="003A1CEC"/>
    <w:rsid w:val="003A5C9D"/>
    <w:rsid w:val="003C58CD"/>
    <w:rsid w:val="003C5D8D"/>
    <w:rsid w:val="003C6D61"/>
    <w:rsid w:val="003E5503"/>
    <w:rsid w:val="00427800"/>
    <w:rsid w:val="00433B0D"/>
    <w:rsid w:val="00441366"/>
    <w:rsid w:val="0044152F"/>
    <w:rsid w:val="004444FF"/>
    <w:rsid w:val="004447AF"/>
    <w:rsid w:val="00466DB9"/>
    <w:rsid w:val="00470C6D"/>
    <w:rsid w:val="004711F9"/>
    <w:rsid w:val="00471692"/>
    <w:rsid w:val="00481A27"/>
    <w:rsid w:val="004960A0"/>
    <w:rsid w:val="004A609E"/>
    <w:rsid w:val="004B2BB3"/>
    <w:rsid w:val="004C185D"/>
    <w:rsid w:val="004C2780"/>
    <w:rsid w:val="004C6976"/>
    <w:rsid w:val="004C7FE1"/>
    <w:rsid w:val="004D042D"/>
    <w:rsid w:val="004D0A1D"/>
    <w:rsid w:val="00500A3A"/>
    <w:rsid w:val="00502EC4"/>
    <w:rsid w:val="0050731C"/>
    <w:rsid w:val="00512EBA"/>
    <w:rsid w:val="0052041A"/>
    <w:rsid w:val="00535E0C"/>
    <w:rsid w:val="0054290E"/>
    <w:rsid w:val="0055141E"/>
    <w:rsid w:val="00557B3F"/>
    <w:rsid w:val="00560B30"/>
    <w:rsid w:val="0056716B"/>
    <w:rsid w:val="005811A6"/>
    <w:rsid w:val="00584BE6"/>
    <w:rsid w:val="005949AC"/>
    <w:rsid w:val="005A409E"/>
    <w:rsid w:val="005B440F"/>
    <w:rsid w:val="005C1A19"/>
    <w:rsid w:val="005D1832"/>
    <w:rsid w:val="005D557E"/>
    <w:rsid w:val="005E6495"/>
    <w:rsid w:val="005F208A"/>
    <w:rsid w:val="00602EB7"/>
    <w:rsid w:val="00612D16"/>
    <w:rsid w:val="00616F41"/>
    <w:rsid w:val="006214D6"/>
    <w:rsid w:val="00632658"/>
    <w:rsid w:val="0064686E"/>
    <w:rsid w:val="00660BD9"/>
    <w:rsid w:val="00667293"/>
    <w:rsid w:val="0068033E"/>
    <w:rsid w:val="006A3E2B"/>
    <w:rsid w:val="006A5F6D"/>
    <w:rsid w:val="006B7587"/>
    <w:rsid w:val="006D2D50"/>
    <w:rsid w:val="006D3D54"/>
    <w:rsid w:val="006D7412"/>
    <w:rsid w:val="006F129A"/>
    <w:rsid w:val="006F52D0"/>
    <w:rsid w:val="00714886"/>
    <w:rsid w:val="00735714"/>
    <w:rsid w:val="0073725A"/>
    <w:rsid w:val="00737AEF"/>
    <w:rsid w:val="00743BE0"/>
    <w:rsid w:val="00753203"/>
    <w:rsid w:val="0077027C"/>
    <w:rsid w:val="00771E1C"/>
    <w:rsid w:val="00774568"/>
    <w:rsid w:val="00782366"/>
    <w:rsid w:val="00782E0D"/>
    <w:rsid w:val="007846E2"/>
    <w:rsid w:val="007B41BF"/>
    <w:rsid w:val="007C4818"/>
    <w:rsid w:val="007C7F59"/>
    <w:rsid w:val="007D793C"/>
    <w:rsid w:val="00800BE6"/>
    <w:rsid w:val="008028B2"/>
    <w:rsid w:val="00811F27"/>
    <w:rsid w:val="00817651"/>
    <w:rsid w:val="00820371"/>
    <w:rsid w:val="00835CFB"/>
    <w:rsid w:val="00835FB2"/>
    <w:rsid w:val="00836FE3"/>
    <w:rsid w:val="00847A49"/>
    <w:rsid w:val="00854082"/>
    <w:rsid w:val="008618B9"/>
    <w:rsid w:val="00863A06"/>
    <w:rsid w:val="00864A07"/>
    <w:rsid w:val="00881846"/>
    <w:rsid w:val="008903AC"/>
    <w:rsid w:val="00892F63"/>
    <w:rsid w:val="00897837"/>
    <w:rsid w:val="008A75B5"/>
    <w:rsid w:val="008B5F71"/>
    <w:rsid w:val="008C4D30"/>
    <w:rsid w:val="008C4F20"/>
    <w:rsid w:val="008D2B6B"/>
    <w:rsid w:val="008D6C85"/>
    <w:rsid w:val="008E5572"/>
    <w:rsid w:val="008F3001"/>
    <w:rsid w:val="008F425F"/>
    <w:rsid w:val="008F535F"/>
    <w:rsid w:val="008F78C1"/>
    <w:rsid w:val="008F7FE4"/>
    <w:rsid w:val="00906201"/>
    <w:rsid w:val="0091583A"/>
    <w:rsid w:val="00920ECF"/>
    <w:rsid w:val="009277A1"/>
    <w:rsid w:val="00930DF8"/>
    <w:rsid w:val="00951793"/>
    <w:rsid w:val="0095294E"/>
    <w:rsid w:val="009570CB"/>
    <w:rsid w:val="009628D8"/>
    <w:rsid w:val="009668ED"/>
    <w:rsid w:val="009702F1"/>
    <w:rsid w:val="00981DA1"/>
    <w:rsid w:val="00990D6C"/>
    <w:rsid w:val="00996557"/>
    <w:rsid w:val="009C72E0"/>
    <w:rsid w:val="009D0807"/>
    <w:rsid w:val="009D4D49"/>
    <w:rsid w:val="00A20A4D"/>
    <w:rsid w:val="00A3300B"/>
    <w:rsid w:val="00A36DC3"/>
    <w:rsid w:val="00A37D10"/>
    <w:rsid w:val="00A44866"/>
    <w:rsid w:val="00A530B4"/>
    <w:rsid w:val="00A72F2D"/>
    <w:rsid w:val="00A73BF5"/>
    <w:rsid w:val="00A85E62"/>
    <w:rsid w:val="00A9145A"/>
    <w:rsid w:val="00A91C4C"/>
    <w:rsid w:val="00A920F3"/>
    <w:rsid w:val="00AB1DE3"/>
    <w:rsid w:val="00AC6FB5"/>
    <w:rsid w:val="00AD02F1"/>
    <w:rsid w:val="00AF0DAB"/>
    <w:rsid w:val="00AF14AD"/>
    <w:rsid w:val="00AF389D"/>
    <w:rsid w:val="00AF63A5"/>
    <w:rsid w:val="00AF7C07"/>
    <w:rsid w:val="00B040E9"/>
    <w:rsid w:val="00B05806"/>
    <w:rsid w:val="00B24EAB"/>
    <w:rsid w:val="00B27BA7"/>
    <w:rsid w:val="00B3263E"/>
    <w:rsid w:val="00B3718F"/>
    <w:rsid w:val="00B549B0"/>
    <w:rsid w:val="00B74850"/>
    <w:rsid w:val="00B7739F"/>
    <w:rsid w:val="00B91D0A"/>
    <w:rsid w:val="00BA6BEB"/>
    <w:rsid w:val="00BB105C"/>
    <w:rsid w:val="00BB5682"/>
    <w:rsid w:val="00BD0681"/>
    <w:rsid w:val="00BD41EB"/>
    <w:rsid w:val="00BE2833"/>
    <w:rsid w:val="00BE3C2D"/>
    <w:rsid w:val="00BF2FDF"/>
    <w:rsid w:val="00BF5A03"/>
    <w:rsid w:val="00C020BD"/>
    <w:rsid w:val="00C139A7"/>
    <w:rsid w:val="00C210EC"/>
    <w:rsid w:val="00C26D8D"/>
    <w:rsid w:val="00C366E8"/>
    <w:rsid w:val="00C4184E"/>
    <w:rsid w:val="00C44572"/>
    <w:rsid w:val="00C5485E"/>
    <w:rsid w:val="00C62A35"/>
    <w:rsid w:val="00C65A28"/>
    <w:rsid w:val="00C663C3"/>
    <w:rsid w:val="00C7143D"/>
    <w:rsid w:val="00C72E34"/>
    <w:rsid w:val="00C91079"/>
    <w:rsid w:val="00C973D6"/>
    <w:rsid w:val="00CB0AC5"/>
    <w:rsid w:val="00CB3765"/>
    <w:rsid w:val="00CB5AC6"/>
    <w:rsid w:val="00CC2891"/>
    <w:rsid w:val="00CC397C"/>
    <w:rsid w:val="00CD3F8B"/>
    <w:rsid w:val="00CE51EA"/>
    <w:rsid w:val="00CF64E2"/>
    <w:rsid w:val="00D0001B"/>
    <w:rsid w:val="00D009DA"/>
    <w:rsid w:val="00D02F06"/>
    <w:rsid w:val="00D12D9A"/>
    <w:rsid w:val="00D147D4"/>
    <w:rsid w:val="00D16642"/>
    <w:rsid w:val="00D20A71"/>
    <w:rsid w:val="00D21E19"/>
    <w:rsid w:val="00D378C4"/>
    <w:rsid w:val="00D47EA1"/>
    <w:rsid w:val="00D55267"/>
    <w:rsid w:val="00D562EF"/>
    <w:rsid w:val="00D741DD"/>
    <w:rsid w:val="00D81A60"/>
    <w:rsid w:val="00D833E4"/>
    <w:rsid w:val="00D86B20"/>
    <w:rsid w:val="00D9301F"/>
    <w:rsid w:val="00D94FD7"/>
    <w:rsid w:val="00DB5A12"/>
    <w:rsid w:val="00DD45F7"/>
    <w:rsid w:val="00DE4BFE"/>
    <w:rsid w:val="00DF141F"/>
    <w:rsid w:val="00DF6D81"/>
    <w:rsid w:val="00E1218C"/>
    <w:rsid w:val="00E219EB"/>
    <w:rsid w:val="00E25170"/>
    <w:rsid w:val="00E40563"/>
    <w:rsid w:val="00E47483"/>
    <w:rsid w:val="00E5724E"/>
    <w:rsid w:val="00E5742D"/>
    <w:rsid w:val="00E62270"/>
    <w:rsid w:val="00E647DE"/>
    <w:rsid w:val="00E9207A"/>
    <w:rsid w:val="00EA5665"/>
    <w:rsid w:val="00EA70C0"/>
    <w:rsid w:val="00EB031A"/>
    <w:rsid w:val="00EB42DE"/>
    <w:rsid w:val="00EC51B2"/>
    <w:rsid w:val="00ED3298"/>
    <w:rsid w:val="00EF313F"/>
    <w:rsid w:val="00EF3DDA"/>
    <w:rsid w:val="00F01075"/>
    <w:rsid w:val="00F052AC"/>
    <w:rsid w:val="00F06114"/>
    <w:rsid w:val="00F078E9"/>
    <w:rsid w:val="00F07B0C"/>
    <w:rsid w:val="00F247F8"/>
    <w:rsid w:val="00F34BF2"/>
    <w:rsid w:val="00F40176"/>
    <w:rsid w:val="00F40377"/>
    <w:rsid w:val="00F60D2E"/>
    <w:rsid w:val="00F62BCC"/>
    <w:rsid w:val="00F80283"/>
    <w:rsid w:val="00F8054A"/>
    <w:rsid w:val="00F82444"/>
    <w:rsid w:val="00F84BAD"/>
    <w:rsid w:val="00FA22FF"/>
    <w:rsid w:val="00FA416D"/>
    <w:rsid w:val="00FA47AC"/>
    <w:rsid w:val="00FB5156"/>
    <w:rsid w:val="00FD1153"/>
    <w:rsid w:val="00FE5676"/>
    <w:rsid w:val="00FF0D8D"/>
    <w:rsid w:val="00FF133A"/>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qFormat="1"/>
    <w:lsdException w:name="Light Shading Accent 1"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2"/>
    <w:qFormat/>
    <w:rsid w:val="004C185D"/>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851130"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851130"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851130"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851130"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851130"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851130"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851130"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character" w:styleId="CommentReference">
    <w:name w:val="annotation reference"/>
    <w:basedOn w:val="DefaultParagraphFont"/>
    <w:uiPriority w:val="99"/>
    <w:semiHidden/>
    <w:unhideWhenUsed/>
    <w:rsid w:val="005D557E"/>
    <w:rPr>
      <w:sz w:val="16"/>
      <w:szCs w:val="16"/>
    </w:rPr>
  </w:style>
  <w:style w:type="paragraph" w:styleId="CommentText">
    <w:name w:val="annotation text"/>
    <w:basedOn w:val="Normal"/>
    <w:link w:val="CommentTextChar"/>
    <w:uiPriority w:val="99"/>
    <w:semiHidden/>
    <w:unhideWhenUsed/>
    <w:rsid w:val="005D557E"/>
    <w:rPr>
      <w:sz w:val="20"/>
      <w:szCs w:val="20"/>
    </w:rPr>
  </w:style>
  <w:style w:type="character" w:customStyle="1" w:styleId="CommentTextChar">
    <w:name w:val="Comment Text Char"/>
    <w:basedOn w:val="DefaultParagraphFont"/>
    <w:link w:val="CommentText"/>
    <w:uiPriority w:val="99"/>
    <w:semiHidden/>
    <w:rsid w:val="005D557E"/>
    <w:rPr>
      <w:rFonts w:ascii="Arial" w:hAnsi="Arial"/>
    </w:rPr>
  </w:style>
  <w:style w:type="table" w:customStyle="1" w:styleId="WAHealthTable56">
    <w:name w:val="WA Health Table 56"/>
    <w:basedOn w:val="LightList-Accent1"/>
    <w:uiPriority w:val="99"/>
    <w:rsid w:val="005D557E"/>
    <w:pPr>
      <w:spacing w:after="120" w:line="300" w:lineRule="auto"/>
      <w:ind w:left="567" w:hanging="363"/>
    </w:pPr>
    <w:rPr>
      <w:rFonts w:ascii="Arial" w:hAnsi="Arial"/>
      <w:sz w:val="24"/>
      <w:szCs w:val="22"/>
    </w:rPr>
    <w:tblPr>
      <w:tblBorders>
        <w:top w:val="single" w:sz="8" w:space="0" w:color="095489"/>
        <w:left w:val="single" w:sz="8" w:space="0" w:color="095489"/>
        <w:bottom w:val="single" w:sz="8" w:space="0" w:color="095489"/>
        <w:right w:val="single" w:sz="8" w:space="0" w:color="095489"/>
      </w:tblBorders>
    </w:tblPr>
    <w:tblStylePr w:type="firstRow">
      <w:pPr>
        <w:spacing w:before="0" w:after="0" w:line="240" w:lineRule="auto"/>
      </w:pPr>
      <w:rPr>
        <w:b/>
        <w:bCs/>
        <w:color w:val="FFFFFF"/>
      </w:rPr>
      <w:tblPr/>
      <w:trPr>
        <w:tblHeader/>
      </w:trPr>
      <w:tcPr>
        <w:shd w:val="clear" w:color="auto" w:fill="095489"/>
      </w:tcPr>
    </w:tblStylePr>
    <w:tblStylePr w:type="lastRow">
      <w:pPr>
        <w:spacing w:before="0" w:after="0" w:line="240" w:lineRule="auto"/>
      </w:pPr>
      <w:rPr>
        <w:b/>
        <w:bCs/>
      </w:rPr>
      <w:tblPr/>
      <w:tcPr>
        <w:tcBorders>
          <w:top w:val="double" w:sz="6" w:space="0" w:color="095489"/>
          <w:left w:val="single" w:sz="8" w:space="0" w:color="095489"/>
          <w:bottom w:val="single" w:sz="8" w:space="0" w:color="095489"/>
          <w:right w:val="single" w:sz="8" w:space="0" w:color="095489"/>
        </w:tcBorders>
      </w:tcPr>
    </w:tblStylePr>
    <w:tblStylePr w:type="firstCol">
      <w:rPr>
        <w:b/>
        <w:bCs/>
      </w:rPr>
    </w:tblStylePr>
    <w:tblStylePr w:type="lastCol">
      <w:rPr>
        <w:b/>
        <w:bCs/>
      </w:rPr>
    </w:tblStylePr>
    <w:tblStylePr w:type="band1Vert">
      <w:tblPr/>
      <w:tcPr>
        <w:tcBorders>
          <w:top w:val="single" w:sz="8" w:space="0" w:color="095489"/>
          <w:left w:val="single" w:sz="8" w:space="0" w:color="095489"/>
          <w:bottom w:val="single" w:sz="8" w:space="0" w:color="095489"/>
          <w:right w:val="single" w:sz="8" w:space="0" w:color="095489"/>
        </w:tcBorders>
      </w:tcPr>
    </w:tblStylePr>
    <w:tblStylePr w:type="band1Horz">
      <w:tblPr/>
      <w:tcPr>
        <w:tcBorders>
          <w:top w:val="single" w:sz="8" w:space="0" w:color="095489"/>
          <w:left w:val="single" w:sz="8" w:space="0" w:color="095489"/>
          <w:bottom w:val="single" w:sz="8" w:space="0" w:color="095489"/>
          <w:right w:val="single" w:sz="8" w:space="0" w:color="095489"/>
        </w:tcBorders>
      </w:tcPr>
    </w:tblStylePr>
  </w:style>
  <w:style w:type="table" w:customStyle="1" w:styleId="TableGrid1">
    <w:name w:val="Table Grid1"/>
    <w:basedOn w:val="TableNormal"/>
    <w:next w:val="TableGrid"/>
    <w:uiPriority w:val="39"/>
    <w:rsid w:val="00D009DA"/>
    <w:pPr>
      <w:spacing w:after="120" w:line="300" w:lineRule="auto"/>
      <w:ind w:left="567" w:hanging="36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D7412"/>
    <w:pPr>
      <w:spacing w:after="120" w:line="300" w:lineRule="auto"/>
      <w:ind w:left="567" w:hanging="36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C7FE1"/>
    <w:pPr>
      <w:spacing w:after="120" w:line="300" w:lineRule="auto"/>
      <w:ind w:left="567" w:hanging="36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52">
    <w:name w:val="WA Health Table 52"/>
    <w:basedOn w:val="LightList-Accent1"/>
    <w:uiPriority w:val="99"/>
    <w:rsid w:val="009D4D49"/>
    <w:pPr>
      <w:spacing w:after="120" w:line="300" w:lineRule="auto"/>
      <w:ind w:left="567" w:hanging="363"/>
    </w:pPr>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paragraph" w:styleId="CommentSubject">
    <w:name w:val="annotation subject"/>
    <w:basedOn w:val="CommentText"/>
    <w:next w:val="CommentText"/>
    <w:link w:val="CommentSubjectChar"/>
    <w:uiPriority w:val="99"/>
    <w:semiHidden/>
    <w:rsid w:val="008A75B5"/>
    <w:rPr>
      <w:b/>
      <w:bCs/>
    </w:rPr>
  </w:style>
  <w:style w:type="character" w:customStyle="1" w:styleId="CommentSubjectChar">
    <w:name w:val="Comment Subject Char"/>
    <w:basedOn w:val="CommentTextChar"/>
    <w:link w:val="CommentSubject"/>
    <w:uiPriority w:val="99"/>
    <w:semiHidden/>
    <w:rsid w:val="008A75B5"/>
    <w:rPr>
      <w:rFonts w:ascii="Arial" w:hAnsi="Arial"/>
      <w:b/>
      <w:bCs/>
    </w:rPr>
  </w:style>
  <w:style w:type="paragraph" w:customStyle="1" w:styleId="EndNoteBibliographyTitle">
    <w:name w:val="EndNote Bibliography Title"/>
    <w:basedOn w:val="Normal"/>
    <w:link w:val="EndNoteBibliographyTitleChar"/>
    <w:rsid w:val="000556B8"/>
    <w:pPr>
      <w:spacing w:after="0"/>
      <w:jc w:val="center"/>
    </w:pPr>
    <w:rPr>
      <w:rFonts w:ascii="ArialMTStd" w:hAnsi="ArialMTStd"/>
      <w:noProof/>
      <w:lang w:val="en-US"/>
    </w:rPr>
  </w:style>
  <w:style w:type="character" w:customStyle="1" w:styleId="EndNoteBibliographyTitleChar">
    <w:name w:val="EndNote Bibliography Title Char"/>
    <w:basedOn w:val="DefaultParagraphFont"/>
    <w:link w:val="EndNoteBibliographyTitle"/>
    <w:rsid w:val="000556B8"/>
    <w:rPr>
      <w:rFonts w:ascii="ArialMTStd" w:hAnsi="ArialMTStd"/>
      <w:noProof/>
      <w:sz w:val="24"/>
      <w:szCs w:val="22"/>
      <w:lang w:val="en-US"/>
    </w:rPr>
  </w:style>
  <w:style w:type="paragraph" w:customStyle="1" w:styleId="EndNoteBibliography">
    <w:name w:val="EndNote Bibliography"/>
    <w:basedOn w:val="Normal"/>
    <w:link w:val="EndNoteBibliographyChar"/>
    <w:rsid w:val="000556B8"/>
    <w:rPr>
      <w:rFonts w:ascii="ArialMTStd" w:hAnsi="ArialMTStd"/>
      <w:noProof/>
      <w:lang w:val="en-US"/>
    </w:rPr>
  </w:style>
  <w:style w:type="character" w:customStyle="1" w:styleId="EndNoteBibliographyChar">
    <w:name w:val="EndNote Bibliography Char"/>
    <w:basedOn w:val="DefaultParagraphFont"/>
    <w:link w:val="EndNoteBibliography"/>
    <w:rsid w:val="000556B8"/>
    <w:rPr>
      <w:rFonts w:ascii="ArialMTStd" w:hAnsi="ArialMTStd"/>
      <w:noProof/>
      <w:sz w:val="24"/>
      <w:szCs w:val="22"/>
      <w:lang w:val="en-US"/>
    </w:rPr>
  </w:style>
  <w:style w:type="paragraph" w:styleId="FootnoteText">
    <w:name w:val="footnote text"/>
    <w:basedOn w:val="Normal"/>
    <w:link w:val="FootnoteTextChar"/>
    <w:uiPriority w:val="99"/>
    <w:semiHidden/>
    <w:rsid w:val="00C663C3"/>
    <w:pPr>
      <w:spacing w:after="0"/>
    </w:pPr>
    <w:rPr>
      <w:sz w:val="20"/>
      <w:szCs w:val="20"/>
    </w:rPr>
  </w:style>
  <w:style w:type="character" w:customStyle="1" w:styleId="FootnoteTextChar">
    <w:name w:val="Footnote Text Char"/>
    <w:basedOn w:val="DefaultParagraphFont"/>
    <w:link w:val="FootnoteText"/>
    <w:uiPriority w:val="99"/>
    <w:semiHidden/>
    <w:rsid w:val="00C663C3"/>
    <w:rPr>
      <w:rFonts w:ascii="Arial" w:hAnsi="Arial"/>
    </w:rPr>
  </w:style>
  <w:style w:type="character" w:styleId="FootnoteReference">
    <w:name w:val="footnote reference"/>
    <w:basedOn w:val="DefaultParagraphFont"/>
    <w:uiPriority w:val="99"/>
    <w:semiHidden/>
    <w:rsid w:val="00C663C3"/>
    <w:rPr>
      <w:vertAlign w:val="superscript"/>
    </w:rPr>
  </w:style>
  <w:style w:type="paragraph" w:styleId="TableofFigures">
    <w:name w:val="table of figures"/>
    <w:basedOn w:val="Normal"/>
    <w:next w:val="Normal"/>
    <w:uiPriority w:val="99"/>
    <w:semiHidden/>
    <w:rsid w:val="00C663C3"/>
    <w:pPr>
      <w:spacing w:after="0"/>
    </w:pPr>
  </w:style>
  <w:style w:type="paragraph" w:styleId="EndnoteText">
    <w:name w:val="endnote text"/>
    <w:basedOn w:val="Normal"/>
    <w:link w:val="EndnoteTextChar"/>
    <w:uiPriority w:val="99"/>
    <w:semiHidden/>
    <w:rsid w:val="009277A1"/>
    <w:pPr>
      <w:spacing w:after="0"/>
    </w:pPr>
    <w:rPr>
      <w:sz w:val="20"/>
      <w:szCs w:val="20"/>
    </w:rPr>
  </w:style>
  <w:style w:type="character" w:customStyle="1" w:styleId="EndnoteTextChar">
    <w:name w:val="Endnote Text Char"/>
    <w:basedOn w:val="DefaultParagraphFont"/>
    <w:link w:val="EndnoteText"/>
    <w:uiPriority w:val="99"/>
    <w:semiHidden/>
    <w:rsid w:val="009277A1"/>
    <w:rPr>
      <w:rFonts w:ascii="Arial" w:hAnsi="Arial"/>
    </w:rPr>
  </w:style>
  <w:style w:type="character" w:styleId="EndnoteReference">
    <w:name w:val="endnote reference"/>
    <w:basedOn w:val="DefaultParagraphFont"/>
    <w:uiPriority w:val="99"/>
    <w:semiHidden/>
    <w:rsid w:val="009277A1"/>
    <w:rPr>
      <w:vertAlign w:val="superscript"/>
    </w:rPr>
  </w:style>
  <w:style w:type="character" w:customStyle="1" w:styleId="no-break">
    <w:name w:val="no-break"/>
    <w:basedOn w:val="DefaultParagraphFont"/>
    <w:rsid w:val="00927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qFormat="1"/>
    <w:lsdException w:name="Light Shading Accent 1"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2"/>
    <w:qFormat/>
    <w:rsid w:val="004C185D"/>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851130"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851130"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851130"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851130"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851130"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851130"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851130"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character" w:styleId="CommentReference">
    <w:name w:val="annotation reference"/>
    <w:basedOn w:val="DefaultParagraphFont"/>
    <w:uiPriority w:val="99"/>
    <w:semiHidden/>
    <w:unhideWhenUsed/>
    <w:rsid w:val="005D557E"/>
    <w:rPr>
      <w:sz w:val="16"/>
      <w:szCs w:val="16"/>
    </w:rPr>
  </w:style>
  <w:style w:type="paragraph" w:styleId="CommentText">
    <w:name w:val="annotation text"/>
    <w:basedOn w:val="Normal"/>
    <w:link w:val="CommentTextChar"/>
    <w:uiPriority w:val="99"/>
    <w:semiHidden/>
    <w:unhideWhenUsed/>
    <w:rsid w:val="005D557E"/>
    <w:rPr>
      <w:sz w:val="20"/>
      <w:szCs w:val="20"/>
    </w:rPr>
  </w:style>
  <w:style w:type="character" w:customStyle="1" w:styleId="CommentTextChar">
    <w:name w:val="Comment Text Char"/>
    <w:basedOn w:val="DefaultParagraphFont"/>
    <w:link w:val="CommentText"/>
    <w:uiPriority w:val="99"/>
    <w:semiHidden/>
    <w:rsid w:val="005D557E"/>
    <w:rPr>
      <w:rFonts w:ascii="Arial" w:hAnsi="Arial"/>
    </w:rPr>
  </w:style>
  <w:style w:type="table" w:customStyle="1" w:styleId="WAHealthTable56">
    <w:name w:val="WA Health Table 56"/>
    <w:basedOn w:val="LightList-Accent1"/>
    <w:uiPriority w:val="99"/>
    <w:rsid w:val="005D557E"/>
    <w:pPr>
      <w:spacing w:after="120" w:line="300" w:lineRule="auto"/>
      <w:ind w:left="567" w:hanging="363"/>
    </w:pPr>
    <w:rPr>
      <w:rFonts w:ascii="Arial" w:hAnsi="Arial"/>
      <w:sz w:val="24"/>
      <w:szCs w:val="22"/>
    </w:rPr>
    <w:tblPr>
      <w:tblBorders>
        <w:top w:val="single" w:sz="8" w:space="0" w:color="095489"/>
        <w:left w:val="single" w:sz="8" w:space="0" w:color="095489"/>
        <w:bottom w:val="single" w:sz="8" w:space="0" w:color="095489"/>
        <w:right w:val="single" w:sz="8" w:space="0" w:color="095489"/>
      </w:tblBorders>
    </w:tblPr>
    <w:tblStylePr w:type="firstRow">
      <w:pPr>
        <w:spacing w:before="0" w:after="0" w:line="240" w:lineRule="auto"/>
      </w:pPr>
      <w:rPr>
        <w:b/>
        <w:bCs/>
        <w:color w:val="FFFFFF"/>
      </w:rPr>
      <w:tblPr/>
      <w:trPr>
        <w:tblHeader/>
      </w:trPr>
      <w:tcPr>
        <w:shd w:val="clear" w:color="auto" w:fill="095489"/>
      </w:tcPr>
    </w:tblStylePr>
    <w:tblStylePr w:type="lastRow">
      <w:pPr>
        <w:spacing w:before="0" w:after="0" w:line="240" w:lineRule="auto"/>
      </w:pPr>
      <w:rPr>
        <w:b/>
        <w:bCs/>
      </w:rPr>
      <w:tblPr/>
      <w:tcPr>
        <w:tcBorders>
          <w:top w:val="double" w:sz="6" w:space="0" w:color="095489"/>
          <w:left w:val="single" w:sz="8" w:space="0" w:color="095489"/>
          <w:bottom w:val="single" w:sz="8" w:space="0" w:color="095489"/>
          <w:right w:val="single" w:sz="8" w:space="0" w:color="095489"/>
        </w:tcBorders>
      </w:tcPr>
    </w:tblStylePr>
    <w:tblStylePr w:type="firstCol">
      <w:rPr>
        <w:b/>
        <w:bCs/>
      </w:rPr>
    </w:tblStylePr>
    <w:tblStylePr w:type="lastCol">
      <w:rPr>
        <w:b/>
        <w:bCs/>
      </w:rPr>
    </w:tblStylePr>
    <w:tblStylePr w:type="band1Vert">
      <w:tblPr/>
      <w:tcPr>
        <w:tcBorders>
          <w:top w:val="single" w:sz="8" w:space="0" w:color="095489"/>
          <w:left w:val="single" w:sz="8" w:space="0" w:color="095489"/>
          <w:bottom w:val="single" w:sz="8" w:space="0" w:color="095489"/>
          <w:right w:val="single" w:sz="8" w:space="0" w:color="095489"/>
        </w:tcBorders>
      </w:tcPr>
    </w:tblStylePr>
    <w:tblStylePr w:type="band1Horz">
      <w:tblPr/>
      <w:tcPr>
        <w:tcBorders>
          <w:top w:val="single" w:sz="8" w:space="0" w:color="095489"/>
          <w:left w:val="single" w:sz="8" w:space="0" w:color="095489"/>
          <w:bottom w:val="single" w:sz="8" w:space="0" w:color="095489"/>
          <w:right w:val="single" w:sz="8" w:space="0" w:color="095489"/>
        </w:tcBorders>
      </w:tcPr>
    </w:tblStylePr>
  </w:style>
  <w:style w:type="table" w:customStyle="1" w:styleId="TableGrid1">
    <w:name w:val="Table Grid1"/>
    <w:basedOn w:val="TableNormal"/>
    <w:next w:val="TableGrid"/>
    <w:uiPriority w:val="39"/>
    <w:rsid w:val="00D009DA"/>
    <w:pPr>
      <w:spacing w:after="120" w:line="300" w:lineRule="auto"/>
      <w:ind w:left="567" w:hanging="36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D7412"/>
    <w:pPr>
      <w:spacing w:after="120" w:line="300" w:lineRule="auto"/>
      <w:ind w:left="567" w:hanging="36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C7FE1"/>
    <w:pPr>
      <w:spacing w:after="120" w:line="300" w:lineRule="auto"/>
      <w:ind w:left="567" w:hanging="36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52">
    <w:name w:val="WA Health Table 52"/>
    <w:basedOn w:val="LightList-Accent1"/>
    <w:uiPriority w:val="99"/>
    <w:rsid w:val="009D4D49"/>
    <w:pPr>
      <w:spacing w:after="120" w:line="300" w:lineRule="auto"/>
      <w:ind w:left="567" w:hanging="363"/>
    </w:pPr>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paragraph" w:styleId="CommentSubject">
    <w:name w:val="annotation subject"/>
    <w:basedOn w:val="CommentText"/>
    <w:next w:val="CommentText"/>
    <w:link w:val="CommentSubjectChar"/>
    <w:uiPriority w:val="99"/>
    <w:semiHidden/>
    <w:rsid w:val="008A75B5"/>
    <w:rPr>
      <w:b/>
      <w:bCs/>
    </w:rPr>
  </w:style>
  <w:style w:type="character" w:customStyle="1" w:styleId="CommentSubjectChar">
    <w:name w:val="Comment Subject Char"/>
    <w:basedOn w:val="CommentTextChar"/>
    <w:link w:val="CommentSubject"/>
    <w:uiPriority w:val="99"/>
    <w:semiHidden/>
    <w:rsid w:val="008A75B5"/>
    <w:rPr>
      <w:rFonts w:ascii="Arial" w:hAnsi="Arial"/>
      <w:b/>
      <w:bCs/>
    </w:rPr>
  </w:style>
  <w:style w:type="paragraph" w:customStyle="1" w:styleId="EndNoteBibliographyTitle">
    <w:name w:val="EndNote Bibliography Title"/>
    <w:basedOn w:val="Normal"/>
    <w:link w:val="EndNoteBibliographyTitleChar"/>
    <w:rsid w:val="000556B8"/>
    <w:pPr>
      <w:spacing w:after="0"/>
      <w:jc w:val="center"/>
    </w:pPr>
    <w:rPr>
      <w:rFonts w:ascii="ArialMTStd" w:hAnsi="ArialMTStd"/>
      <w:noProof/>
      <w:lang w:val="en-US"/>
    </w:rPr>
  </w:style>
  <w:style w:type="character" w:customStyle="1" w:styleId="EndNoteBibliographyTitleChar">
    <w:name w:val="EndNote Bibliography Title Char"/>
    <w:basedOn w:val="DefaultParagraphFont"/>
    <w:link w:val="EndNoteBibliographyTitle"/>
    <w:rsid w:val="000556B8"/>
    <w:rPr>
      <w:rFonts w:ascii="ArialMTStd" w:hAnsi="ArialMTStd"/>
      <w:noProof/>
      <w:sz w:val="24"/>
      <w:szCs w:val="22"/>
      <w:lang w:val="en-US"/>
    </w:rPr>
  </w:style>
  <w:style w:type="paragraph" w:customStyle="1" w:styleId="EndNoteBibliography">
    <w:name w:val="EndNote Bibliography"/>
    <w:basedOn w:val="Normal"/>
    <w:link w:val="EndNoteBibliographyChar"/>
    <w:rsid w:val="000556B8"/>
    <w:rPr>
      <w:rFonts w:ascii="ArialMTStd" w:hAnsi="ArialMTStd"/>
      <w:noProof/>
      <w:lang w:val="en-US"/>
    </w:rPr>
  </w:style>
  <w:style w:type="character" w:customStyle="1" w:styleId="EndNoteBibliographyChar">
    <w:name w:val="EndNote Bibliography Char"/>
    <w:basedOn w:val="DefaultParagraphFont"/>
    <w:link w:val="EndNoteBibliography"/>
    <w:rsid w:val="000556B8"/>
    <w:rPr>
      <w:rFonts w:ascii="ArialMTStd" w:hAnsi="ArialMTStd"/>
      <w:noProof/>
      <w:sz w:val="24"/>
      <w:szCs w:val="22"/>
      <w:lang w:val="en-US"/>
    </w:rPr>
  </w:style>
  <w:style w:type="paragraph" w:styleId="FootnoteText">
    <w:name w:val="footnote text"/>
    <w:basedOn w:val="Normal"/>
    <w:link w:val="FootnoteTextChar"/>
    <w:uiPriority w:val="99"/>
    <w:semiHidden/>
    <w:rsid w:val="00C663C3"/>
    <w:pPr>
      <w:spacing w:after="0"/>
    </w:pPr>
    <w:rPr>
      <w:sz w:val="20"/>
      <w:szCs w:val="20"/>
    </w:rPr>
  </w:style>
  <w:style w:type="character" w:customStyle="1" w:styleId="FootnoteTextChar">
    <w:name w:val="Footnote Text Char"/>
    <w:basedOn w:val="DefaultParagraphFont"/>
    <w:link w:val="FootnoteText"/>
    <w:uiPriority w:val="99"/>
    <w:semiHidden/>
    <w:rsid w:val="00C663C3"/>
    <w:rPr>
      <w:rFonts w:ascii="Arial" w:hAnsi="Arial"/>
    </w:rPr>
  </w:style>
  <w:style w:type="character" w:styleId="FootnoteReference">
    <w:name w:val="footnote reference"/>
    <w:basedOn w:val="DefaultParagraphFont"/>
    <w:uiPriority w:val="99"/>
    <w:semiHidden/>
    <w:rsid w:val="00C663C3"/>
    <w:rPr>
      <w:vertAlign w:val="superscript"/>
    </w:rPr>
  </w:style>
  <w:style w:type="paragraph" w:styleId="TableofFigures">
    <w:name w:val="table of figures"/>
    <w:basedOn w:val="Normal"/>
    <w:next w:val="Normal"/>
    <w:uiPriority w:val="99"/>
    <w:semiHidden/>
    <w:rsid w:val="00C663C3"/>
    <w:pPr>
      <w:spacing w:after="0"/>
    </w:pPr>
  </w:style>
  <w:style w:type="paragraph" w:styleId="EndnoteText">
    <w:name w:val="endnote text"/>
    <w:basedOn w:val="Normal"/>
    <w:link w:val="EndnoteTextChar"/>
    <w:uiPriority w:val="99"/>
    <w:semiHidden/>
    <w:rsid w:val="009277A1"/>
    <w:pPr>
      <w:spacing w:after="0"/>
    </w:pPr>
    <w:rPr>
      <w:sz w:val="20"/>
      <w:szCs w:val="20"/>
    </w:rPr>
  </w:style>
  <w:style w:type="character" w:customStyle="1" w:styleId="EndnoteTextChar">
    <w:name w:val="Endnote Text Char"/>
    <w:basedOn w:val="DefaultParagraphFont"/>
    <w:link w:val="EndnoteText"/>
    <w:uiPriority w:val="99"/>
    <w:semiHidden/>
    <w:rsid w:val="009277A1"/>
    <w:rPr>
      <w:rFonts w:ascii="Arial" w:hAnsi="Arial"/>
    </w:rPr>
  </w:style>
  <w:style w:type="character" w:styleId="EndnoteReference">
    <w:name w:val="endnote reference"/>
    <w:basedOn w:val="DefaultParagraphFont"/>
    <w:uiPriority w:val="99"/>
    <w:semiHidden/>
    <w:rsid w:val="009277A1"/>
    <w:rPr>
      <w:vertAlign w:val="superscript"/>
    </w:rPr>
  </w:style>
  <w:style w:type="character" w:customStyle="1" w:styleId="no-break">
    <w:name w:val="no-break"/>
    <w:basedOn w:val="DefaultParagraphFont"/>
    <w:rsid w:val="0092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pathways.nice.org.uk/pathways/head-injury" TargetMode="External"/><Relationship Id="rId26" Type="http://schemas.openxmlformats.org/officeDocument/2006/relationships/hyperlink" Target="https://dx.doi.org/10.1097/NCQ.0b013e3181e35da2" TargetMode="External"/><Relationship Id="rId3" Type="http://schemas.openxmlformats.org/officeDocument/2006/relationships/customXml" Target="../customXml/item3.xml"/><Relationship Id="rId21" Type="http://schemas.openxmlformats.org/officeDocument/2006/relationships/hyperlink" Target="https://digitalcommons.unomaha.edu/cgi/viewcontent.cgi?article=1105&amp;context=psychfacpub" TargetMode="External"/><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pathways.nice.org.uk/pathways/head-injury" TargetMode="External"/><Relationship Id="rId25" Type="http://schemas.openxmlformats.org/officeDocument/2006/relationships/hyperlink" Target="http://cochranelibrary-wiley.com/doi/10.1002/14651858.CD005465.pub3/abstract"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alls.ManagementWA@health.wa.gov.au" TargetMode="External"/><Relationship Id="rId20" Type="http://schemas.openxmlformats.org/officeDocument/2006/relationships/hyperlink" Target="https://www.nice.org.uk/guidance/cg176/resources/imaging-algorithm-498950893"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dx.doi.org/10.1016/j.apnr.2015.05.007" TargetMode="External"/><Relationship Id="rId32" Type="http://schemas.openxmlformats.org/officeDocument/2006/relationships/hyperlink" Target="mailto:Falls.ManagementWA@health.wa.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0.jpg"/><Relationship Id="rId23" Type="http://schemas.openxmlformats.org/officeDocument/2006/relationships/hyperlink" Target="http://cochranelibrary-wiley.com/doi/10.1002/14651858.CD007146.pub3/pdf" TargetMode="External"/><Relationship Id="rId28" Type="http://schemas.openxmlformats.org/officeDocument/2006/relationships/hyperlink" Target="mailto:Falls.ManagementWA@health.wa.gov.au"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nice.org.uk/guidance/cg176/resources/imaging-algorithm-498950893" TargetMode="External"/><Relationship Id="rId31" Type="http://schemas.openxmlformats.org/officeDocument/2006/relationships/hyperlink" Target="mailto:Falls.ManagementWA@health.w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hyperlink" Target="https://www.ncbi.nlm.nih.gov/pubmed/14583918" TargetMode="External"/><Relationship Id="rId27" Type="http://schemas.openxmlformats.org/officeDocument/2006/relationships/hyperlink" Target="mailto:Falls.ManagementWA@health.wa.gov.au" TargetMode="External"/><Relationship Id="rId30" Type="http://schemas.openxmlformats.org/officeDocument/2006/relationships/image" Target="media/image4.png"/><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PMS 7427 2014">
      <a:dk1>
        <a:srgbClr val="000000"/>
      </a:dk1>
      <a:lt1>
        <a:srgbClr val="FFFFFF"/>
      </a:lt1>
      <a:dk2>
        <a:srgbClr val="464E56"/>
      </a:dk2>
      <a:lt2>
        <a:srgbClr val="FFFFFF"/>
      </a:lt2>
      <a:accent1>
        <a:srgbClr val="851130"/>
      </a:accent1>
      <a:accent2>
        <a:srgbClr val="851130"/>
      </a:accent2>
      <a:accent3>
        <a:srgbClr val="851130"/>
      </a:accent3>
      <a:accent4>
        <a:srgbClr val="851130"/>
      </a:accent4>
      <a:accent5>
        <a:srgbClr val="851130"/>
      </a:accent5>
      <a:accent6>
        <a:srgbClr val="851130"/>
      </a:accent6>
      <a:hlink>
        <a:srgbClr val="095489"/>
      </a:hlink>
      <a:folHlink>
        <a:srgbClr val="09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9713D42DA9124498940919538033CD" ma:contentTypeVersion="0" ma:contentTypeDescription="Create a new document." ma:contentTypeScope="" ma:versionID="0bb726cb1cbfca58e66945c6b5f59a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265F2-2A9B-478F-9A01-9A9B622EDFC1}">
  <ds:schemaRefs>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27742FD-396B-4F91-925F-C4502471B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AEE96C-3958-44BB-8C85-514A74C30A74}">
  <ds:schemaRefs>
    <ds:schemaRef ds:uri="http://schemas.microsoft.com/sharepoint/v3/contenttype/forms"/>
  </ds:schemaRefs>
</ds:datastoreItem>
</file>

<file path=customXml/itemProps4.xml><?xml version="1.0" encoding="utf-8"?>
<ds:datastoreItem xmlns:ds="http://schemas.openxmlformats.org/officeDocument/2006/customXml" ds:itemID="{02993D2B-AD87-4152-8D91-379F33D1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15438</Words>
  <Characters>87999</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DoH Multi-page Template</vt:lpstr>
    </vt:vector>
  </TitlesOfParts>
  <Company>WA Health</Company>
  <LinksUpToDate>false</LinksUpToDate>
  <CharactersWithSpaces>103231</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fall guidelines</dc:title>
  <dc:subject>Word Template</dc:subject>
  <dc:creator>Deptartment of Health</dc:creator>
  <cp:keywords>Post fall guidelines</cp:keywords>
  <cp:lastModifiedBy>Darlaston-Jones, Whitney</cp:lastModifiedBy>
  <cp:revision>3</cp:revision>
  <cp:lastPrinted>2018-08-15T06:15:00Z</cp:lastPrinted>
  <dcterms:created xsi:type="dcterms:W3CDTF">2019-01-08T06:28:00Z</dcterms:created>
  <dcterms:modified xsi:type="dcterms:W3CDTF">2019-01-25T06:41:00Z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0x010100369713D42DA9124498940919538033CD</vt:lpwstr>
  </property>
</Properties>
</file>